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38" w:rsidRDefault="00C67D38" w:rsidP="003B42C6">
      <w:pPr>
        <w:spacing w:after="0" w:line="240" w:lineRule="auto"/>
        <w:jc w:val="center"/>
        <w:rPr>
          <w:b/>
          <w:sz w:val="28"/>
        </w:rPr>
      </w:pPr>
      <w:r w:rsidRPr="00C67D38">
        <w:rPr>
          <w:b/>
          <w:sz w:val="28"/>
        </w:rPr>
        <w:t>Upd</w:t>
      </w:r>
      <w:r w:rsidR="003B42C6">
        <w:rPr>
          <w:b/>
          <w:sz w:val="28"/>
        </w:rPr>
        <w:t xml:space="preserve">ate </w:t>
      </w:r>
      <w:r w:rsidRPr="00C67D38">
        <w:rPr>
          <w:b/>
          <w:sz w:val="28"/>
        </w:rPr>
        <w:t xml:space="preserve">from the Office of Children’s Mental Health (OCMH) for the </w:t>
      </w:r>
    </w:p>
    <w:p w:rsidR="00C67D38" w:rsidRPr="00C67D38" w:rsidRDefault="00C67D38" w:rsidP="003B42C6">
      <w:pPr>
        <w:spacing w:after="0" w:line="240" w:lineRule="auto"/>
        <w:jc w:val="center"/>
        <w:rPr>
          <w:b/>
          <w:sz w:val="28"/>
        </w:rPr>
      </w:pPr>
      <w:r w:rsidRPr="00C67D38">
        <w:rPr>
          <w:b/>
          <w:sz w:val="28"/>
        </w:rPr>
        <w:t>September 9</w:t>
      </w:r>
      <w:r w:rsidRPr="00C67D38">
        <w:rPr>
          <w:b/>
          <w:sz w:val="28"/>
          <w:vertAlign w:val="superscript"/>
        </w:rPr>
        <w:t>th</w:t>
      </w:r>
      <w:r w:rsidRPr="00C67D38">
        <w:rPr>
          <w:b/>
          <w:sz w:val="28"/>
        </w:rPr>
        <w:t>, 2015 CST Statewide Project Directors’ Meeting</w:t>
      </w:r>
      <w:bookmarkStart w:id="0" w:name="_GoBack"/>
      <w:bookmarkEnd w:id="0"/>
    </w:p>
    <w:tbl>
      <w:tblPr>
        <w:tblStyle w:val="TableGrid"/>
        <w:tblpPr w:leftFromText="180" w:rightFromText="180" w:vertAnchor="text" w:tblpY="1"/>
        <w:tblOverlap w:val="never"/>
        <w:tblW w:w="15138" w:type="dxa"/>
        <w:tblLayout w:type="fixed"/>
        <w:tblLook w:val="0620" w:firstRow="1" w:lastRow="0" w:firstColumn="0" w:lastColumn="0" w:noHBand="1" w:noVBand="1"/>
      </w:tblPr>
      <w:tblGrid>
        <w:gridCol w:w="1188"/>
        <w:gridCol w:w="2970"/>
        <w:gridCol w:w="2790"/>
        <w:gridCol w:w="2250"/>
        <w:gridCol w:w="990"/>
        <w:gridCol w:w="4950"/>
      </w:tblGrid>
      <w:tr w:rsidR="00E058CB" w:rsidRPr="009231AF" w:rsidTr="00E058CB">
        <w:trPr>
          <w:cantSplit/>
          <w:tblHeader/>
        </w:trPr>
        <w:tc>
          <w:tcPr>
            <w:tcW w:w="1188" w:type="dxa"/>
            <w:shd w:val="clear" w:color="auto" w:fill="D9D9D9" w:themeFill="background1" w:themeFillShade="D9"/>
            <w:vAlign w:val="center"/>
          </w:tcPr>
          <w:p w:rsidR="00C754F9" w:rsidRPr="009231AF" w:rsidRDefault="009231AF" w:rsidP="009231AF">
            <w:pPr>
              <w:jc w:val="center"/>
              <w:rPr>
                <w:b/>
                <w:sz w:val="20"/>
              </w:rPr>
            </w:pPr>
            <w:r>
              <w:rPr>
                <w:b/>
                <w:sz w:val="20"/>
              </w:rPr>
              <w:t>Placement on Public Health Pyramid</w:t>
            </w:r>
          </w:p>
        </w:tc>
        <w:tc>
          <w:tcPr>
            <w:tcW w:w="2970" w:type="dxa"/>
            <w:shd w:val="clear" w:color="auto" w:fill="D9D9D9" w:themeFill="background1" w:themeFillShade="D9"/>
            <w:vAlign w:val="center"/>
          </w:tcPr>
          <w:p w:rsidR="00C754F9" w:rsidRPr="009231AF" w:rsidRDefault="00C754F9" w:rsidP="009231AF">
            <w:pPr>
              <w:jc w:val="center"/>
              <w:rPr>
                <w:b/>
                <w:sz w:val="20"/>
              </w:rPr>
            </w:pPr>
            <w:r w:rsidRPr="009231AF">
              <w:rPr>
                <w:b/>
                <w:sz w:val="20"/>
              </w:rPr>
              <w:t>Action Item</w:t>
            </w:r>
          </w:p>
        </w:tc>
        <w:tc>
          <w:tcPr>
            <w:tcW w:w="2790" w:type="dxa"/>
            <w:shd w:val="clear" w:color="auto" w:fill="D9D9D9" w:themeFill="background1" w:themeFillShade="D9"/>
            <w:vAlign w:val="center"/>
          </w:tcPr>
          <w:p w:rsidR="00C754F9" w:rsidRPr="009231AF" w:rsidRDefault="0086054B" w:rsidP="009231AF">
            <w:pPr>
              <w:jc w:val="center"/>
              <w:rPr>
                <w:b/>
                <w:sz w:val="20"/>
              </w:rPr>
            </w:pPr>
            <w:r w:rsidRPr="009231AF">
              <w:rPr>
                <w:b/>
                <w:sz w:val="20"/>
              </w:rPr>
              <w:t xml:space="preserve">Activity / </w:t>
            </w:r>
            <w:r w:rsidR="00C754F9" w:rsidRPr="009231AF">
              <w:rPr>
                <w:b/>
                <w:sz w:val="20"/>
              </w:rPr>
              <w:t>Outcome(s)</w:t>
            </w:r>
          </w:p>
        </w:tc>
        <w:tc>
          <w:tcPr>
            <w:tcW w:w="2250" w:type="dxa"/>
            <w:shd w:val="clear" w:color="auto" w:fill="D9D9D9" w:themeFill="background1" w:themeFillShade="D9"/>
            <w:vAlign w:val="center"/>
          </w:tcPr>
          <w:p w:rsidR="00C754F9" w:rsidRPr="009231AF" w:rsidRDefault="00C754F9" w:rsidP="009231AF">
            <w:pPr>
              <w:jc w:val="center"/>
              <w:rPr>
                <w:b/>
                <w:sz w:val="20"/>
              </w:rPr>
            </w:pPr>
            <w:r w:rsidRPr="009231AF">
              <w:rPr>
                <w:b/>
                <w:sz w:val="20"/>
              </w:rPr>
              <w:t>Person(s)</w:t>
            </w:r>
          </w:p>
          <w:p w:rsidR="00C754F9" w:rsidRPr="009231AF" w:rsidRDefault="00C754F9" w:rsidP="009231AF">
            <w:pPr>
              <w:jc w:val="center"/>
              <w:rPr>
                <w:sz w:val="20"/>
              </w:rPr>
            </w:pPr>
            <w:r w:rsidRPr="009231AF">
              <w:rPr>
                <w:b/>
                <w:sz w:val="20"/>
              </w:rPr>
              <w:t>Responsible</w:t>
            </w:r>
          </w:p>
        </w:tc>
        <w:tc>
          <w:tcPr>
            <w:tcW w:w="990" w:type="dxa"/>
            <w:shd w:val="clear" w:color="auto" w:fill="D9D9D9" w:themeFill="background1" w:themeFillShade="D9"/>
            <w:vAlign w:val="center"/>
          </w:tcPr>
          <w:p w:rsidR="00C754F9" w:rsidRPr="009231AF" w:rsidRDefault="00C754F9" w:rsidP="009231AF">
            <w:pPr>
              <w:jc w:val="center"/>
              <w:rPr>
                <w:b/>
                <w:sz w:val="20"/>
              </w:rPr>
            </w:pPr>
            <w:r w:rsidRPr="009231AF">
              <w:rPr>
                <w:b/>
                <w:sz w:val="20"/>
              </w:rPr>
              <w:t>Time-</w:t>
            </w:r>
          </w:p>
          <w:p w:rsidR="00C754F9" w:rsidRPr="009231AF" w:rsidRDefault="00C754F9" w:rsidP="009231AF">
            <w:pPr>
              <w:jc w:val="center"/>
              <w:rPr>
                <w:b/>
                <w:sz w:val="20"/>
              </w:rPr>
            </w:pPr>
            <w:r w:rsidRPr="009231AF">
              <w:rPr>
                <w:b/>
                <w:sz w:val="20"/>
              </w:rPr>
              <w:t>frame</w:t>
            </w:r>
          </w:p>
        </w:tc>
        <w:tc>
          <w:tcPr>
            <w:tcW w:w="4950" w:type="dxa"/>
            <w:shd w:val="clear" w:color="auto" w:fill="D9D9D9" w:themeFill="background1" w:themeFillShade="D9"/>
            <w:vAlign w:val="center"/>
          </w:tcPr>
          <w:p w:rsidR="00C754F9" w:rsidRPr="009231AF" w:rsidRDefault="00C754F9" w:rsidP="009231AF">
            <w:pPr>
              <w:jc w:val="center"/>
              <w:rPr>
                <w:b/>
                <w:sz w:val="20"/>
              </w:rPr>
            </w:pPr>
            <w:r w:rsidRPr="009231AF">
              <w:rPr>
                <w:b/>
                <w:sz w:val="20"/>
              </w:rPr>
              <w:t>Status</w:t>
            </w:r>
          </w:p>
        </w:tc>
      </w:tr>
      <w:tr w:rsidR="00E058CB" w:rsidRPr="009231AF" w:rsidTr="00E058CB">
        <w:trPr>
          <w:trHeight w:val="270"/>
        </w:trPr>
        <w:tc>
          <w:tcPr>
            <w:tcW w:w="1188" w:type="dxa"/>
            <w:vMerge w:val="restart"/>
            <w:shd w:val="clear" w:color="auto" w:fill="auto"/>
          </w:tcPr>
          <w:p w:rsidR="00C754F9" w:rsidRPr="009231AF" w:rsidRDefault="009231AF" w:rsidP="00E058CB">
            <w:pPr>
              <w:rPr>
                <w:sz w:val="20"/>
              </w:rPr>
            </w:pPr>
            <w:r w:rsidRPr="009231AF">
              <w:rPr>
                <w:sz w:val="20"/>
              </w:rPr>
              <w:t>Universal</w:t>
            </w:r>
          </w:p>
        </w:tc>
        <w:tc>
          <w:tcPr>
            <w:tcW w:w="2970" w:type="dxa"/>
            <w:vMerge w:val="restart"/>
            <w:shd w:val="clear" w:color="auto" w:fill="auto"/>
          </w:tcPr>
          <w:p w:rsidR="00C754F9" w:rsidRPr="009231AF" w:rsidRDefault="009231AF" w:rsidP="00E058CB">
            <w:pPr>
              <w:rPr>
                <w:b/>
                <w:sz w:val="20"/>
              </w:rPr>
            </w:pPr>
            <w:r w:rsidRPr="009231AF">
              <w:rPr>
                <w:b/>
                <w:sz w:val="20"/>
              </w:rPr>
              <w:t xml:space="preserve">1. </w:t>
            </w:r>
            <w:r w:rsidR="00C754F9" w:rsidRPr="009231AF">
              <w:rPr>
                <w:b/>
                <w:sz w:val="20"/>
              </w:rPr>
              <w:t xml:space="preserve">Brighter Futures </w:t>
            </w:r>
          </w:p>
          <w:p w:rsidR="00C754F9" w:rsidRPr="009231AF" w:rsidRDefault="00C754F9" w:rsidP="00E058CB">
            <w:pPr>
              <w:rPr>
                <w:sz w:val="20"/>
              </w:rPr>
            </w:pPr>
          </w:p>
          <w:p w:rsidR="00C754F9" w:rsidRPr="009231AF" w:rsidRDefault="00C754F9" w:rsidP="00E058CB">
            <w:pPr>
              <w:rPr>
                <w:sz w:val="20"/>
              </w:rPr>
            </w:pPr>
            <w:r w:rsidRPr="009231AF">
              <w:rPr>
                <w:sz w:val="20"/>
              </w:rPr>
              <w:t>Lead:  DCF</w:t>
            </w:r>
          </w:p>
          <w:p w:rsidR="00C754F9" w:rsidRPr="009231AF" w:rsidRDefault="00C754F9" w:rsidP="00E058CB">
            <w:pPr>
              <w:rPr>
                <w:sz w:val="20"/>
              </w:rPr>
            </w:pPr>
            <w:r w:rsidRPr="009231AF">
              <w:rPr>
                <w:sz w:val="20"/>
              </w:rPr>
              <w:t>(DHS)</w:t>
            </w:r>
          </w:p>
        </w:tc>
        <w:tc>
          <w:tcPr>
            <w:tcW w:w="2790" w:type="dxa"/>
            <w:vMerge w:val="restart"/>
            <w:shd w:val="clear" w:color="auto" w:fill="auto"/>
          </w:tcPr>
          <w:p w:rsidR="00C754F9" w:rsidRPr="009231AF" w:rsidRDefault="00C754F9" w:rsidP="00E058CB">
            <w:pPr>
              <w:rPr>
                <w:sz w:val="20"/>
              </w:rPr>
            </w:pPr>
            <w:r w:rsidRPr="009231AF">
              <w:rPr>
                <w:sz w:val="20"/>
              </w:rPr>
              <w:t>Prevent and reduce violence, AODA, CAN, and adolescent pregnancies</w:t>
            </w:r>
          </w:p>
        </w:tc>
        <w:tc>
          <w:tcPr>
            <w:tcW w:w="2250" w:type="dxa"/>
            <w:shd w:val="clear" w:color="auto" w:fill="auto"/>
          </w:tcPr>
          <w:p w:rsidR="00C754F9" w:rsidRPr="009231AF" w:rsidRDefault="00C754F9" w:rsidP="00E058CB">
            <w:pPr>
              <w:rPr>
                <w:sz w:val="20"/>
              </w:rPr>
            </w:pPr>
            <w:r w:rsidRPr="009231AF">
              <w:rPr>
                <w:sz w:val="20"/>
              </w:rPr>
              <w:t>Wendy Henderson</w:t>
            </w:r>
          </w:p>
        </w:tc>
        <w:tc>
          <w:tcPr>
            <w:tcW w:w="990" w:type="dxa"/>
            <w:vMerge w:val="restart"/>
            <w:shd w:val="clear" w:color="auto" w:fill="auto"/>
          </w:tcPr>
          <w:p w:rsidR="00C754F9" w:rsidRPr="009231AF" w:rsidRDefault="00C754F9" w:rsidP="00E058CB">
            <w:pPr>
              <w:rPr>
                <w:sz w:val="20"/>
              </w:rPr>
            </w:pPr>
            <w:r w:rsidRPr="009231AF">
              <w:rPr>
                <w:sz w:val="20"/>
              </w:rPr>
              <w:t>Ongoing</w:t>
            </w:r>
          </w:p>
        </w:tc>
        <w:tc>
          <w:tcPr>
            <w:tcW w:w="4950" w:type="dxa"/>
            <w:vMerge w:val="restart"/>
            <w:shd w:val="clear" w:color="auto" w:fill="auto"/>
          </w:tcPr>
          <w:p w:rsidR="00C754F9" w:rsidRPr="009231AF" w:rsidRDefault="00C754F9" w:rsidP="00E058CB">
            <w:pPr>
              <w:rPr>
                <w:sz w:val="20"/>
              </w:rPr>
            </w:pPr>
            <w:r w:rsidRPr="009231AF">
              <w:rPr>
                <w:sz w:val="20"/>
              </w:rPr>
              <w:t>Portage, Kenosha, Dane, Washington, Barron, and Outagamie.  Red Cliff Tribe.  Services began in March of 2015.</w:t>
            </w:r>
          </w:p>
        </w:tc>
      </w:tr>
      <w:tr w:rsidR="00E058CB" w:rsidRPr="009231AF" w:rsidTr="00E058CB">
        <w:trPr>
          <w:trHeight w:val="270"/>
        </w:trPr>
        <w:tc>
          <w:tcPr>
            <w:tcW w:w="1188" w:type="dxa"/>
            <w:vMerge/>
            <w:shd w:val="clear" w:color="auto" w:fill="auto"/>
          </w:tcPr>
          <w:p w:rsidR="00C754F9" w:rsidRPr="009231AF" w:rsidRDefault="00C754F9" w:rsidP="00E058CB">
            <w:pPr>
              <w:rPr>
                <w:b/>
                <w:sz w:val="20"/>
              </w:rPr>
            </w:pPr>
          </w:p>
        </w:tc>
        <w:tc>
          <w:tcPr>
            <w:tcW w:w="2970" w:type="dxa"/>
            <w:vMerge/>
            <w:shd w:val="clear" w:color="auto" w:fill="auto"/>
          </w:tcPr>
          <w:p w:rsidR="00C754F9" w:rsidRPr="009231AF" w:rsidRDefault="00C754F9" w:rsidP="00E058CB">
            <w:pPr>
              <w:rPr>
                <w:b/>
                <w:sz w:val="20"/>
              </w:rPr>
            </w:pPr>
          </w:p>
        </w:tc>
        <w:tc>
          <w:tcPr>
            <w:tcW w:w="2790" w:type="dxa"/>
            <w:vMerge/>
            <w:shd w:val="clear" w:color="auto" w:fill="auto"/>
          </w:tcPr>
          <w:p w:rsidR="00C754F9" w:rsidRPr="009231AF" w:rsidRDefault="00C754F9" w:rsidP="00E058CB">
            <w:pPr>
              <w:rPr>
                <w:sz w:val="20"/>
              </w:rPr>
            </w:pPr>
          </w:p>
        </w:tc>
        <w:tc>
          <w:tcPr>
            <w:tcW w:w="2250" w:type="dxa"/>
            <w:shd w:val="clear" w:color="auto" w:fill="auto"/>
          </w:tcPr>
          <w:p w:rsidR="00C754F9" w:rsidRPr="009231AF" w:rsidRDefault="00C754F9" w:rsidP="00E058CB">
            <w:pPr>
              <w:rPr>
                <w:sz w:val="20"/>
              </w:rPr>
            </w:pPr>
          </w:p>
        </w:tc>
        <w:tc>
          <w:tcPr>
            <w:tcW w:w="990" w:type="dxa"/>
            <w:vMerge/>
            <w:shd w:val="clear" w:color="auto" w:fill="auto"/>
          </w:tcPr>
          <w:p w:rsidR="00C754F9" w:rsidRPr="009231AF" w:rsidRDefault="00C754F9" w:rsidP="00E058CB">
            <w:pPr>
              <w:rPr>
                <w:sz w:val="20"/>
              </w:rPr>
            </w:pPr>
          </w:p>
        </w:tc>
        <w:tc>
          <w:tcPr>
            <w:tcW w:w="4950" w:type="dxa"/>
            <w:vMerge/>
            <w:shd w:val="clear" w:color="auto" w:fill="auto"/>
          </w:tcPr>
          <w:p w:rsidR="00C754F9" w:rsidRPr="009231AF" w:rsidRDefault="00C754F9" w:rsidP="00E058CB">
            <w:pPr>
              <w:rPr>
                <w:sz w:val="20"/>
              </w:rPr>
            </w:pPr>
          </w:p>
        </w:tc>
      </w:tr>
      <w:tr w:rsidR="00E058CB" w:rsidRPr="009231AF" w:rsidTr="00E058CB">
        <w:trPr>
          <w:trHeight w:val="1142"/>
        </w:trPr>
        <w:tc>
          <w:tcPr>
            <w:tcW w:w="1188" w:type="dxa"/>
            <w:vMerge w:val="restart"/>
            <w:shd w:val="clear" w:color="auto" w:fill="auto"/>
          </w:tcPr>
          <w:p w:rsidR="009231AF" w:rsidRPr="009231AF" w:rsidRDefault="009231AF" w:rsidP="00E058CB">
            <w:pPr>
              <w:rPr>
                <w:sz w:val="20"/>
              </w:rPr>
            </w:pPr>
            <w:r w:rsidRPr="009231AF">
              <w:rPr>
                <w:sz w:val="20"/>
              </w:rPr>
              <w:t>Universal</w:t>
            </w:r>
          </w:p>
        </w:tc>
        <w:tc>
          <w:tcPr>
            <w:tcW w:w="2970" w:type="dxa"/>
            <w:vMerge w:val="restart"/>
            <w:shd w:val="clear" w:color="auto" w:fill="auto"/>
          </w:tcPr>
          <w:p w:rsidR="009231AF" w:rsidRPr="009231AF" w:rsidRDefault="009231AF" w:rsidP="00E058CB">
            <w:pPr>
              <w:rPr>
                <w:b/>
                <w:sz w:val="20"/>
              </w:rPr>
            </w:pPr>
            <w:r w:rsidRPr="009231AF">
              <w:rPr>
                <w:b/>
                <w:sz w:val="20"/>
              </w:rPr>
              <w:t>2. Safe Schools Healthy Students</w:t>
            </w:r>
          </w:p>
          <w:p w:rsidR="009231AF" w:rsidRPr="009231AF" w:rsidRDefault="009231AF" w:rsidP="00E058CB">
            <w:pPr>
              <w:rPr>
                <w:sz w:val="20"/>
              </w:rPr>
            </w:pPr>
          </w:p>
          <w:p w:rsidR="009231AF" w:rsidRPr="009231AF" w:rsidRDefault="009231AF" w:rsidP="00E058CB">
            <w:pPr>
              <w:rPr>
                <w:sz w:val="20"/>
              </w:rPr>
            </w:pPr>
          </w:p>
          <w:p w:rsidR="009231AF" w:rsidRPr="009231AF" w:rsidRDefault="009231AF" w:rsidP="00E058CB">
            <w:pPr>
              <w:rPr>
                <w:sz w:val="20"/>
              </w:rPr>
            </w:pPr>
          </w:p>
          <w:p w:rsidR="009231AF" w:rsidRPr="009231AF" w:rsidRDefault="009231AF" w:rsidP="00E058CB">
            <w:pPr>
              <w:rPr>
                <w:sz w:val="20"/>
              </w:rPr>
            </w:pPr>
          </w:p>
          <w:p w:rsidR="009231AF" w:rsidRPr="009231AF" w:rsidRDefault="009231AF" w:rsidP="00E058CB">
            <w:pPr>
              <w:rPr>
                <w:sz w:val="20"/>
              </w:rPr>
            </w:pPr>
            <w:r w:rsidRPr="009231AF">
              <w:rPr>
                <w:sz w:val="20"/>
              </w:rPr>
              <w:t>Lead: DPI</w:t>
            </w:r>
          </w:p>
          <w:p w:rsidR="009231AF" w:rsidRPr="009231AF" w:rsidRDefault="009231AF" w:rsidP="00E058CB">
            <w:pPr>
              <w:rPr>
                <w:sz w:val="20"/>
              </w:rPr>
            </w:pPr>
            <w:r w:rsidRPr="009231AF">
              <w:rPr>
                <w:sz w:val="20"/>
              </w:rPr>
              <w:t>(DCF/DHS/DOC/</w:t>
            </w:r>
          </w:p>
          <w:p w:rsidR="009231AF" w:rsidRPr="009231AF" w:rsidRDefault="009231AF" w:rsidP="00E058CB">
            <w:pPr>
              <w:rPr>
                <w:sz w:val="20"/>
              </w:rPr>
            </w:pPr>
            <w:r w:rsidRPr="009231AF">
              <w:rPr>
                <w:sz w:val="20"/>
              </w:rPr>
              <w:t>OCMH)</w:t>
            </w:r>
          </w:p>
        </w:tc>
        <w:tc>
          <w:tcPr>
            <w:tcW w:w="2790" w:type="dxa"/>
            <w:vMerge w:val="restart"/>
            <w:shd w:val="clear" w:color="auto" w:fill="auto"/>
          </w:tcPr>
          <w:p w:rsidR="009231AF" w:rsidRPr="009231AF" w:rsidRDefault="009231AF" w:rsidP="00E058CB">
            <w:pPr>
              <w:rPr>
                <w:sz w:val="20"/>
              </w:rPr>
            </w:pPr>
            <w:r w:rsidRPr="009231AF">
              <w:rPr>
                <w:sz w:val="20"/>
              </w:rPr>
              <w:t>Promote early childhood social and emotional learning, positive behavioral health, link families, schools and communities and create safe and violent-free schools</w:t>
            </w:r>
          </w:p>
        </w:tc>
        <w:tc>
          <w:tcPr>
            <w:tcW w:w="2250" w:type="dxa"/>
            <w:shd w:val="clear" w:color="auto" w:fill="auto"/>
          </w:tcPr>
          <w:p w:rsidR="009231AF" w:rsidRPr="009231AF" w:rsidRDefault="009231AF" w:rsidP="00E058CB">
            <w:pPr>
              <w:rPr>
                <w:sz w:val="20"/>
              </w:rPr>
            </w:pPr>
            <w:r w:rsidRPr="009231AF">
              <w:rPr>
                <w:sz w:val="20"/>
              </w:rPr>
              <w:t xml:space="preserve">Christie </w:t>
            </w:r>
            <w:proofErr w:type="spellStart"/>
            <w:r w:rsidRPr="009231AF">
              <w:rPr>
                <w:sz w:val="20"/>
              </w:rPr>
              <w:t>Gause</w:t>
            </w:r>
            <w:proofErr w:type="spellEnd"/>
            <w:r w:rsidRPr="009231AF">
              <w:rPr>
                <w:sz w:val="20"/>
              </w:rPr>
              <w:t>-Bemis (cross-department position)</w:t>
            </w:r>
          </w:p>
        </w:tc>
        <w:tc>
          <w:tcPr>
            <w:tcW w:w="990" w:type="dxa"/>
            <w:vMerge w:val="restart"/>
            <w:shd w:val="clear" w:color="auto" w:fill="auto"/>
          </w:tcPr>
          <w:p w:rsidR="009231AF" w:rsidRPr="009231AF" w:rsidRDefault="009231AF" w:rsidP="00E058CB">
            <w:pPr>
              <w:rPr>
                <w:sz w:val="20"/>
              </w:rPr>
            </w:pPr>
            <w:r w:rsidRPr="009231AF">
              <w:rPr>
                <w:sz w:val="20"/>
              </w:rPr>
              <w:t>2013 - 2017</w:t>
            </w:r>
          </w:p>
        </w:tc>
        <w:tc>
          <w:tcPr>
            <w:tcW w:w="4950" w:type="dxa"/>
            <w:vMerge w:val="restart"/>
            <w:shd w:val="clear" w:color="auto" w:fill="auto"/>
          </w:tcPr>
          <w:p w:rsidR="009231AF" w:rsidRPr="009231AF" w:rsidRDefault="009231AF" w:rsidP="00E058CB">
            <w:pPr>
              <w:rPr>
                <w:sz w:val="20"/>
              </w:rPr>
            </w:pPr>
            <w:r w:rsidRPr="009231AF">
              <w:rPr>
                <w:sz w:val="20"/>
              </w:rPr>
              <w:t>Menominee Tribe, Racine, and Beloit implementing trauma sensitive schools, community engagement, SBIRT, and school mental health clinics.</w:t>
            </w:r>
          </w:p>
          <w:p w:rsidR="009231AF" w:rsidRPr="009231AF" w:rsidRDefault="009231AF" w:rsidP="00E058CB">
            <w:pPr>
              <w:rPr>
                <w:sz w:val="20"/>
              </w:rPr>
            </w:pPr>
          </w:p>
          <w:p w:rsidR="009231AF" w:rsidRPr="009231AF" w:rsidRDefault="009231AF" w:rsidP="00E058CB">
            <w:pPr>
              <w:rPr>
                <w:sz w:val="20"/>
              </w:rPr>
            </w:pPr>
            <w:r w:rsidRPr="009231AF">
              <w:rPr>
                <w:sz w:val="20"/>
              </w:rPr>
              <w:t>Workgroups for the state leadership team are developing products for use statewide on school mental health, school climate, and family engagement.</w:t>
            </w:r>
          </w:p>
        </w:tc>
      </w:tr>
      <w:tr w:rsidR="00E058CB" w:rsidRPr="009231AF" w:rsidTr="00E058CB">
        <w:trPr>
          <w:trHeight w:val="630"/>
        </w:trPr>
        <w:tc>
          <w:tcPr>
            <w:tcW w:w="1188" w:type="dxa"/>
            <w:vMerge/>
            <w:shd w:val="clear" w:color="auto" w:fill="auto"/>
          </w:tcPr>
          <w:p w:rsidR="009231AF" w:rsidRPr="009231AF" w:rsidRDefault="009231AF" w:rsidP="00E058CB">
            <w:pPr>
              <w:rPr>
                <w:b/>
                <w:sz w:val="20"/>
              </w:rPr>
            </w:pPr>
          </w:p>
        </w:tc>
        <w:tc>
          <w:tcPr>
            <w:tcW w:w="2970" w:type="dxa"/>
            <w:vMerge/>
            <w:shd w:val="clear" w:color="auto" w:fill="auto"/>
          </w:tcPr>
          <w:p w:rsidR="009231AF" w:rsidRPr="009231AF" w:rsidRDefault="009231AF" w:rsidP="00E058CB">
            <w:pPr>
              <w:rPr>
                <w:b/>
                <w:sz w:val="20"/>
              </w:rPr>
            </w:pPr>
          </w:p>
        </w:tc>
        <w:tc>
          <w:tcPr>
            <w:tcW w:w="2790" w:type="dxa"/>
            <w:vMerge/>
            <w:shd w:val="clear" w:color="auto" w:fill="auto"/>
          </w:tcPr>
          <w:p w:rsidR="009231AF" w:rsidRPr="009231AF" w:rsidRDefault="009231AF" w:rsidP="00E058CB">
            <w:pPr>
              <w:pStyle w:val="ListParagraph"/>
              <w:numPr>
                <w:ilvl w:val="0"/>
                <w:numId w:val="6"/>
              </w:numPr>
              <w:rPr>
                <w:sz w:val="20"/>
              </w:rPr>
            </w:pPr>
          </w:p>
        </w:tc>
        <w:tc>
          <w:tcPr>
            <w:tcW w:w="2250" w:type="dxa"/>
            <w:shd w:val="clear" w:color="auto" w:fill="auto"/>
          </w:tcPr>
          <w:p w:rsidR="009231AF" w:rsidRPr="009231AF" w:rsidRDefault="009231AF" w:rsidP="00E058CB">
            <w:pPr>
              <w:rPr>
                <w:sz w:val="20"/>
              </w:rPr>
            </w:pPr>
            <w:r w:rsidRPr="009231AF">
              <w:rPr>
                <w:sz w:val="20"/>
              </w:rPr>
              <w:t>Beth Herman-</w:t>
            </w:r>
            <w:proofErr w:type="spellStart"/>
            <w:r w:rsidRPr="009231AF">
              <w:rPr>
                <w:sz w:val="20"/>
              </w:rPr>
              <w:t>Ukasick</w:t>
            </w:r>
            <w:proofErr w:type="spellEnd"/>
          </w:p>
        </w:tc>
        <w:tc>
          <w:tcPr>
            <w:tcW w:w="990" w:type="dxa"/>
            <w:vMerge/>
            <w:shd w:val="clear" w:color="auto" w:fill="auto"/>
          </w:tcPr>
          <w:p w:rsidR="009231AF" w:rsidRPr="009231AF" w:rsidRDefault="009231AF" w:rsidP="00E058CB">
            <w:pPr>
              <w:rPr>
                <w:sz w:val="20"/>
              </w:rPr>
            </w:pPr>
          </w:p>
        </w:tc>
        <w:tc>
          <w:tcPr>
            <w:tcW w:w="4950" w:type="dxa"/>
            <w:vMerge/>
            <w:shd w:val="clear" w:color="auto" w:fill="auto"/>
          </w:tcPr>
          <w:p w:rsidR="009231AF" w:rsidRPr="009231AF" w:rsidRDefault="009231AF" w:rsidP="00E058CB">
            <w:pPr>
              <w:rPr>
                <w:sz w:val="20"/>
              </w:rPr>
            </w:pPr>
          </w:p>
        </w:tc>
      </w:tr>
      <w:tr w:rsidR="00E058CB" w:rsidRPr="009231AF" w:rsidTr="00E058CB">
        <w:trPr>
          <w:trHeight w:val="449"/>
        </w:trPr>
        <w:tc>
          <w:tcPr>
            <w:tcW w:w="1188" w:type="dxa"/>
            <w:vMerge/>
            <w:shd w:val="clear" w:color="auto" w:fill="auto"/>
          </w:tcPr>
          <w:p w:rsidR="009231AF" w:rsidRPr="009231AF" w:rsidRDefault="009231AF" w:rsidP="00E058CB">
            <w:pPr>
              <w:rPr>
                <w:b/>
                <w:sz w:val="20"/>
              </w:rPr>
            </w:pPr>
          </w:p>
        </w:tc>
        <w:tc>
          <w:tcPr>
            <w:tcW w:w="2970" w:type="dxa"/>
            <w:vMerge/>
            <w:shd w:val="clear" w:color="auto" w:fill="auto"/>
          </w:tcPr>
          <w:p w:rsidR="009231AF" w:rsidRPr="009231AF" w:rsidRDefault="009231AF" w:rsidP="00E058CB">
            <w:pPr>
              <w:rPr>
                <w:b/>
                <w:sz w:val="20"/>
              </w:rPr>
            </w:pPr>
          </w:p>
        </w:tc>
        <w:tc>
          <w:tcPr>
            <w:tcW w:w="2790" w:type="dxa"/>
            <w:vMerge/>
            <w:shd w:val="clear" w:color="auto" w:fill="auto"/>
          </w:tcPr>
          <w:p w:rsidR="009231AF" w:rsidRPr="009231AF" w:rsidRDefault="009231AF" w:rsidP="00E058CB">
            <w:pPr>
              <w:pStyle w:val="ListParagraph"/>
              <w:numPr>
                <w:ilvl w:val="0"/>
                <w:numId w:val="6"/>
              </w:numPr>
              <w:rPr>
                <w:sz w:val="20"/>
              </w:rPr>
            </w:pPr>
          </w:p>
        </w:tc>
        <w:tc>
          <w:tcPr>
            <w:tcW w:w="2250" w:type="dxa"/>
            <w:shd w:val="clear" w:color="auto" w:fill="auto"/>
          </w:tcPr>
          <w:p w:rsidR="009231AF" w:rsidRPr="009231AF" w:rsidRDefault="009231AF" w:rsidP="00E058CB">
            <w:pPr>
              <w:rPr>
                <w:sz w:val="20"/>
              </w:rPr>
            </w:pPr>
            <w:r w:rsidRPr="009231AF">
              <w:rPr>
                <w:sz w:val="20"/>
              </w:rPr>
              <w:t>Monica</w:t>
            </w:r>
          </w:p>
          <w:p w:rsidR="009231AF" w:rsidRPr="009231AF" w:rsidRDefault="009231AF" w:rsidP="00E058CB">
            <w:pPr>
              <w:rPr>
                <w:sz w:val="20"/>
              </w:rPr>
            </w:pPr>
            <w:r w:rsidRPr="009231AF">
              <w:rPr>
                <w:sz w:val="20"/>
              </w:rPr>
              <w:t>Wightman</w:t>
            </w:r>
          </w:p>
        </w:tc>
        <w:tc>
          <w:tcPr>
            <w:tcW w:w="990" w:type="dxa"/>
            <w:vMerge/>
            <w:shd w:val="clear" w:color="auto" w:fill="auto"/>
          </w:tcPr>
          <w:p w:rsidR="009231AF" w:rsidRPr="009231AF" w:rsidRDefault="009231AF" w:rsidP="00E058CB">
            <w:pPr>
              <w:rPr>
                <w:sz w:val="20"/>
              </w:rPr>
            </w:pPr>
          </w:p>
        </w:tc>
        <w:tc>
          <w:tcPr>
            <w:tcW w:w="4950" w:type="dxa"/>
            <w:vMerge/>
            <w:shd w:val="clear" w:color="auto" w:fill="auto"/>
          </w:tcPr>
          <w:p w:rsidR="009231AF" w:rsidRPr="009231AF" w:rsidRDefault="009231AF" w:rsidP="00E058CB">
            <w:pPr>
              <w:rPr>
                <w:sz w:val="20"/>
              </w:rPr>
            </w:pPr>
          </w:p>
        </w:tc>
      </w:tr>
      <w:tr w:rsidR="00E058CB" w:rsidRPr="009231AF" w:rsidTr="00E058CB">
        <w:trPr>
          <w:trHeight w:val="540"/>
        </w:trPr>
        <w:tc>
          <w:tcPr>
            <w:tcW w:w="1188" w:type="dxa"/>
            <w:vMerge w:val="restart"/>
            <w:shd w:val="clear" w:color="auto" w:fill="auto"/>
          </w:tcPr>
          <w:p w:rsidR="009231AF" w:rsidRPr="009231AF" w:rsidRDefault="009231AF" w:rsidP="00E058CB">
            <w:pPr>
              <w:rPr>
                <w:sz w:val="20"/>
              </w:rPr>
            </w:pPr>
            <w:r w:rsidRPr="009231AF">
              <w:rPr>
                <w:sz w:val="20"/>
              </w:rPr>
              <w:t>Universal</w:t>
            </w:r>
          </w:p>
        </w:tc>
        <w:tc>
          <w:tcPr>
            <w:tcW w:w="2970" w:type="dxa"/>
            <w:vMerge w:val="restart"/>
            <w:shd w:val="clear" w:color="auto" w:fill="auto"/>
          </w:tcPr>
          <w:p w:rsidR="009231AF" w:rsidRPr="009231AF" w:rsidRDefault="009231AF" w:rsidP="00E058CB">
            <w:pPr>
              <w:rPr>
                <w:b/>
                <w:sz w:val="20"/>
              </w:rPr>
            </w:pPr>
            <w:r w:rsidRPr="009231AF">
              <w:rPr>
                <w:b/>
                <w:sz w:val="20"/>
              </w:rPr>
              <w:t>3. Project AWARE</w:t>
            </w:r>
          </w:p>
          <w:p w:rsidR="009231AF" w:rsidRPr="009231AF" w:rsidRDefault="009231AF" w:rsidP="00E058CB">
            <w:pPr>
              <w:rPr>
                <w:b/>
                <w:sz w:val="20"/>
              </w:rPr>
            </w:pPr>
          </w:p>
          <w:p w:rsidR="009231AF" w:rsidRPr="009231AF" w:rsidRDefault="009231AF" w:rsidP="00E058CB">
            <w:pPr>
              <w:rPr>
                <w:sz w:val="20"/>
              </w:rPr>
            </w:pPr>
          </w:p>
          <w:p w:rsidR="009231AF" w:rsidRPr="009231AF" w:rsidRDefault="009231AF" w:rsidP="00E058CB">
            <w:pPr>
              <w:rPr>
                <w:sz w:val="20"/>
              </w:rPr>
            </w:pPr>
            <w:r w:rsidRPr="009231AF">
              <w:rPr>
                <w:sz w:val="20"/>
              </w:rPr>
              <w:t>Lead:  DPI</w:t>
            </w:r>
          </w:p>
          <w:p w:rsidR="009231AF" w:rsidRPr="009231AF" w:rsidRDefault="009231AF" w:rsidP="00E058CB">
            <w:pPr>
              <w:rPr>
                <w:sz w:val="20"/>
              </w:rPr>
            </w:pPr>
            <w:r w:rsidRPr="009231AF">
              <w:rPr>
                <w:sz w:val="20"/>
              </w:rPr>
              <w:t>(DCF/DHS/DOC/</w:t>
            </w:r>
          </w:p>
          <w:p w:rsidR="009231AF" w:rsidRPr="009231AF" w:rsidRDefault="009231AF" w:rsidP="00E058CB">
            <w:pPr>
              <w:rPr>
                <w:sz w:val="20"/>
              </w:rPr>
            </w:pPr>
            <w:r w:rsidRPr="009231AF">
              <w:rPr>
                <w:sz w:val="20"/>
              </w:rPr>
              <w:t>OCMH)</w:t>
            </w:r>
          </w:p>
        </w:tc>
        <w:tc>
          <w:tcPr>
            <w:tcW w:w="2790" w:type="dxa"/>
            <w:vMerge w:val="restart"/>
            <w:shd w:val="clear" w:color="auto" w:fill="auto"/>
          </w:tcPr>
          <w:p w:rsidR="009231AF" w:rsidRPr="009231AF" w:rsidRDefault="009231AF" w:rsidP="00E058CB">
            <w:pPr>
              <w:rPr>
                <w:sz w:val="20"/>
              </w:rPr>
            </w:pPr>
            <w:r w:rsidRPr="009231AF">
              <w:rPr>
                <w:sz w:val="20"/>
              </w:rPr>
              <w:t>Enhance coordination, school safety and integration of mental and behavioral health services</w:t>
            </w:r>
          </w:p>
          <w:p w:rsidR="009231AF" w:rsidRPr="009231AF" w:rsidRDefault="009231AF" w:rsidP="00E058CB">
            <w:pPr>
              <w:rPr>
                <w:sz w:val="20"/>
              </w:rPr>
            </w:pPr>
          </w:p>
        </w:tc>
        <w:tc>
          <w:tcPr>
            <w:tcW w:w="2250" w:type="dxa"/>
            <w:shd w:val="clear" w:color="auto" w:fill="auto"/>
          </w:tcPr>
          <w:p w:rsidR="009231AF" w:rsidRPr="009231AF" w:rsidRDefault="009231AF" w:rsidP="00E058CB">
            <w:pPr>
              <w:rPr>
                <w:sz w:val="20"/>
              </w:rPr>
            </w:pPr>
            <w:r w:rsidRPr="009231AF">
              <w:rPr>
                <w:sz w:val="20"/>
              </w:rPr>
              <w:t>Beth Herman-</w:t>
            </w:r>
            <w:proofErr w:type="spellStart"/>
            <w:r w:rsidRPr="009231AF">
              <w:rPr>
                <w:sz w:val="20"/>
              </w:rPr>
              <w:t>Ukasick</w:t>
            </w:r>
            <w:proofErr w:type="spellEnd"/>
          </w:p>
        </w:tc>
        <w:tc>
          <w:tcPr>
            <w:tcW w:w="990" w:type="dxa"/>
            <w:vMerge w:val="restart"/>
            <w:shd w:val="clear" w:color="auto" w:fill="auto"/>
          </w:tcPr>
          <w:p w:rsidR="009231AF" w:rsidRPr="009231AF" w:rsidRDefault="009231AF" w:rsidP="00E058CB">
            <w:pPr>
              <w:rPr>
                <w:sz w:val="20"/>
              </w:rPr>
            </w:pPr>
            <w:r w:rsidRPr="009231AF">
              <w:rPr>
                <w:sz w:val="20"/>
              </w:rPr>
              <w:t>2014 - 2019</w:t>
            </w:r>
          </w:p>
        </w:tc>
        <w:tc>
          <w:tcPr>
            <w:tcW w:w="4950" w:type="dxa"/>
            <w:vMerge w:val="restart"/>
            <w:shd w:val="clear" w:color="auto" w:fill="auto"/>
          </w:tcPr>
          <w:p w:rsidR="009231AF" w:rsidRPr="009231AF" w:rsidRDefault="009231AF" w:rsidP="00E058CB">
            <w:pPr>
              <w:rPr>
                <w:sz w:val="20"/>
              </w:rPr>
            </w:pPr>
            <w:r w:rsidRPr="009231AF">
              <w:rPr>
                <w:sz w:val="20"/>
              </w:rPr>
              <w:t>Adams – Friendship, Ashland and Milwaukee</w:t>
            </w:r>
          </w:p>
          <w:p w:rsidR="009231AF" w:rsidRPr="009231AF" w:rsidRDefault="009231AF" w:rsidP="00E058CB">
            <w:pPr>
              <w:rPr>
                <w:sz w:val="20"/>
              </w:rPr>
            </w:pPr>
          </w:p>
          <w:p w:rsidR="009231AF" w:rsidRPr="009231AF" w:rsidRDefault="009231AF" w:rsidP="00E058CB">
            <w:pPr>
              <w:rPr>
                <w:sz w:val="20"/>
              </w:rPr>
            </w:pPr>
            <w:r w:rsidRPr="009231AF">
              <w:rPr>
                <w:sz w:val="20"/>
              </w:rPr>
              <w:t>This project is being run in tandem with the Safe Schools-Healthy Students project.</w:t>
            </w:r>
          </w:p>
          <w:p w:rsidR="009231AF" w:rsidRPr="009231AF" w:rsidRDefault="009231AF" w:rsidP="00E058CB">
            <w:pPr>
              <w:rPr>
                <w:sz w:val="20"/>
              </w:rPr>
            </w:pPr>
            <w:r w:rsidRPr="009231AF">
              <w:rPr>
                <w:sz w:val="20"/>
              </w:rPr>
              <w:t>Community teams drafted 4 year plans.</w:t>
            </w:r>
          </w:p>
        </w:tc>
      </w:tr>
      <w:tr w:rsidR="00E058CB" w:rsidRPr="009231AF" w:rsidTr="00E058CB">
        <w:trPr>
          <w:trHeight w:val="396"/>
        </w:trPr>
        <w:tc>
          <w:tcPr>
            <w:tcW w:w="1188" w:type="dxa"/>
            <w:vMerge/>
            <w:shd w:val="clear" w:color="auto" w:fill="auto"/>
          </w:tcPr>
          <w:p w:rsidR="009231AF" w:rsidRPr="009231AF" w:rsidRDefault="009231AF" w:rsidP="00E058CB">
            <w:pPr>
              <w:rPr>
                <w:sz w:val="20"/>
              </w:rPr>
            </w:pPr>
          </w:p>
        </w:tc>
        <w:tc>
          <w:tcPr>
            <w:tcW w:w="2970" w:type="dxa"/>
            <w:vMerge/>
            <w:shd w:val="clear" w:color="auto" w:fill="auto"/>
          </w:tcPr>
          <w:p w:rsidR="009231AF" w:rsidRPr="009231AF" w:rsidRDefault="009231AF" w:rsidP="00E058CB">
            <w:pPr>
              <w:rPr>
                <w:sz w:val="20"/>
              </w:rPr>
            </w:pPr>
          </w:p>
        </w:tc>
        <w:tc>
          <w:tcPr>
            <w:tcW w:w="2790" w:type="dxa"/>
            <w:vMerge/>
            <w:shd w:val="clear" w:color="auto" w:fill="auto"/>
          </w:tcPr>
          <w:p w:rsidR="009231AF" w:rsidRPr="009231AF" w:rsidRDefault="009231AF" w:rsidP="00E058CB">
            <w:pPr>
              <w:rPr>
                <w:sz w:val="20"/>
              </w:rPr>
            </w:pPr>
          </w:p>
        </w:tc>
        <w:tc>
          <w:tcPr>
            <w:tcW w:w="2250" w:type="dxa"/>
            <w:shd w:val="clear" w:color="auto" w:fill="auto"/>
          </w:tcPr>
          <w:p w:rsidR="009231AF" w:rsidRPr="009231AF" w:rsidRDefault="009231AF" w:rsidP="00E058CB">
            <w:pPr>
              <w:rPr>
                <w:sz w:val="20"/>
              </w:rPr>
            </w:pPr>
            <w:r w:rsidRPr="009231AF">
              <w:rPr>
                <w:sz w:val="20"/>
              </w:rPr>
              <w:t>Monica Wightman</w:t>
            </w:r>
          </w:p>
        </w:tc>
        <w:tc>
          <w:tcPr>
            <w:tcW w:w="990" w:type="dxa"/>
            <w:vMerge/>
            <w:shd w:val="clear" w:color="auto" w:fill="auto"/>
          </w:tcPr>
          <w:p w:rsidR="009231AF" w:rsidRPr="009231AF" w:rsidRDefault="009231AF" w:rsidP="00E058CB">
            <w:pPr>
              <w:rPr>
                <w:sz w:val="20"/>
              </w:rPr>
            </w:pPr>
          </w:p>
        </w:tc>
        <w:tc>
          <w:tcPr>
            <w:tcW w:w="4950" w:type="dxa"/>
            <w:vMerge/>
            <w:shd w:val="clear" w:color="auto" w:fill="auto"/>
          </w:tcPr>
          <w:p w:rsidR="009231AF" w:rsidRPr="009231AF" w:rsidRDefault="009231AF" w:rsidP="00E058CB">
            <w:pPr>
              <w:rPr>
                <w:sz w:val="20"/>
              </w:rPr>
            </w:pPr>
          </w:p>
        </w:tc>
      </w:tr>
      <w:tr w:rsidR="00E058CB" w:rsidRPr="009231AF" w:rsidTr="00E058CB">
        <w:trPr>
          <w:trHeight w:val="396"/>
        </w:trPr>
        <w:tc>
          <w:tcPr>
            <w:tcW w:w="1188" w:type="dxa"/>
            <w:vMerge/>
            <w:shd w:val="clear" w:color="auto" w:fill="auto"/>
          </w:tcPr>
          <w:p w:rsidR="009231AF" w:rsidRPr="009231AF" w:rsidRDefault="009231AF" w:rsidP="00E058CB">
            <w:pPr>
              <w:rPr>
                <w:sz w:val="20"/>
              </w:rPr>
            </w:pPr>
          </w:p>
        </w:tc>
        <w:tc>
          <w:tcPr>
            <w:tcW w:w="2970" w:type="dxa"/>
            <w:vMerge/>
            <w:shd w:val="clear" w:color="auto" w:fill="auto"/>
          </w:tcPr>
          <w:p w:rsidR="009231AF" w:rsidRPr="009231AF" w:rsidRDefault="009231AF" w:rsidP="00E058CB">
            <w:pPr>
              <w:rPr>
                <w:sz w:val="20"/>
              </w:rPr>
            </w:pPr>
          </w:p>
        </w:tc>
        <w:tc>
          <w:tcPr>
            <w:tcW w:w="2790" w:type="dxa"/>
            <w:vMerge/>
            <w:shd w:val="clear" w:color="auto" w:fill="auto"/>
          </w:tcPr>
          <w:p w:rsidR="009231AF" w:rsidRPr="009231AF" w:rsidRDefault="009231AF" w:rsidP="00E058CB">
            <w:pPr>
              <w:rPr>
                <w:sz w:val="20"/>
              </w:rPr>
            </w:pPr>
          </w:p>
        </w:tc>
        <w:tc>
          <w:tcPr>
            <w:tcW w:w="2250" w:type="dxa"/>
            <w:shd w:val="clear" w:color="auto" w:fill="auto"/>
          </w:tcPr>
          <w:p w:rsidR="009231AF" w:rsidRPr="009231AF" w:rsidRDefault="009231AF" w:rsidP="00E058CB">
            <w:pPr>
              <w:rPr>
                <w:sz w:val="20"/>
              </w:rPr>
            </w:pPr>
            <w:r w:rsidRPr="009231AF">
              <w:rPr>
                <w:sz w:val="20"/>
              </w:rPr>
              <w:t xml:space="preserve">Christie </w:t>
            </w:r>
            <w:proofErr w:type="spellStart"/>
            <w:r w:rsidRPr="009231AF">
              <w:rPr>
                <w:sz w:val="20"/>
              </w:rPr>
              <w:t>Gause</w:t>
            </w:r>
            <w:proofErr w:type="spellEnd"/>
            <w:r w:rsidRPr="009231AF">
              <w:rPr>
                <w:sz w:val="20"/>
              </w:rPr>
              <w:t>-Bemis</w:t>
            </w:r>
          </w:p>
        </w:tc>
        <w:tc>
          <w:tcPr>
            <w:tcW w:w="990" w:type="dxa"/>
            <w:vMerge/>
            <w:shd w:val="clear" w:color="auto" w:fill="auto"/>
          </w:tcPr>
          <w:p w:rsidR="009231AF" w:rsidRPr="009231AF" w:rsidRDefault="009231AF" w:rsidP="00E058CB">
            <w:pPr>
              <w:rPr>
                <w:sz w:val="20"/>
              </w:rPr>
            </w:pPr>
          </w:p>
        </w:tc>
        <w:tc>
          <w:tcPr>
            <w:tcW w:w="4950" w:type="dxa"/>
            <w:vMerge/>
            <w:shd w:val="clear" w:color="auto" w:fill="auto"/>
          </w:tcPr>
          <w:p w:rsidR="009231AF" w:rsidRPr="009231AF" w:rsidRDefault="009231AF" w:rsidP="00E058CB">
            <w:pPr>
              <w:rPr>
                <w:sz w:val="20"/>
              </w:rPr>
            </w:pPr>
          </w:p>
        </w:tc>
      </w:tr>
      <w:tr w:rsidR="00E058CB" w:rsidRPr="009231AF" w:rsidTr="00E058CB">
        <w:trPr>
          <w:trHeight w:val="804"/>
        </w:trPr>
        <w:tc>
          <w:tcPr>
            <w:tcW w:w="1188" w:type="dxa"/>
            <w:vMerge w:val="restart"/>
            <w:shd w:val="clear" w:color="auto" w:fill="auto"/>
          </w:tcPr>
          <w:p w:rsidR="009231AF" w:rsidRPr="009231AF" w:rsidRDefault="009231AF" w:rsidP="00E058CB">
            <w:pPr>
              <w:rPr>
                <w:sz w:val="20"/>
              </w:rPr>
            </w:pPr>
            <w:r w:rsidRPr="009231AF">
              <w:rPr>
                <w:sz w:val="20"/>
              </w:rPr>
              <w:t>Universal</w:t>
            </w:r>
          </w:p>
        </w:tc>
        <w:tc>
          <w:tcPr>
            <w:tcW w:w="2970" w:type="dxa"/>
            <w:vMerge w:val="restart"/>
            <w:shd w:val="clear" w:color="auto" w:fill="auto"/>
          </w:tcPr>
          <w:p w:rsidR="009231AF" w:rsidRPr="009231AF" w:rsidRDefault="009231AF" w:rsidP="00E058CB">
            <w:pPr>
              <w:rPr>
                <w:b/>
                <w:sz w:val="20"/>
              </w:rPr>
            </w:pPr>
            <w:r w:rsidRPr="009231AF">
              <w:rPr>
                <w:b/>
                <w:sz w:val="20"/>
              </w:rPr>
              <w:t>4. School Climate Transformation/</w:t>
            </w:r>
          </w:p>
          <w:p w:rsidR="009231AF" w:rsidRPr="009231AF" w:rsidRDefault="009231AF" w:rsidP="00E058CB">
            <w:pPr>
              <w:rPr>
                <w:b/>
                <w:sz w:val="20"/>
              </w:rPr>
            </w:pPr>
            <w:r w:rsidRPr="009231AF">
              <w:rPr>
                <w:b/>
                <w:sz w:val="20"/>
              </w:rPr>
              <w:t>Wisconsin School Mental Health</w:t>
            </w:r>
          </w:p>
          <w:p w:rsidR="009231AF" w:rsidRPr="009231AF" w:rsidRDefault="009231AF" w:rsidP="00E058CB">
            <w:pPr>
              <w:rPr>
                <w:b/>
                <w:sz w:val="20"/>
              </w:rPr>
            </w:pPr>
          </w:p>
          <w:p w:rsidR="009231AF" w:rsidRPr="009231AF" w:rsidRDefault="009231AF" w:rsidP="00E058CB">
            <w:pPr>
              <w:rPr>
                <w:sz w:val="20"/>
              </w:rPr>
            </w:pPr>
            <w:r w:rsidRPr="009231AF">
              <w:rPr>
                <w:sz w:val="20"/>
              </w:rPr>
              <w:t xml:space="preserve">Lead:  DPI </w:t>
            </w:r>
          </w:p>
          <w:p w:rsidR="009231AF" w:rsidRPr="009231AF" w:rsidRDefault="009231AF" w:rsidP="00E058CB">
            <w:pPr>
              <w:rPr>
                <w:sz w:val="20"/>
              </w:rPr>
            </w:pPr>
            <w:r w:rsidRPr="009231AF">
              <w:rPr>
                <w:sz w:val="20"/>
              </w:rPr>
              <w:t>(OCMH/DCF)</w:t>
            </w:r>
          </w:p>
        </w:tc>
        <w:tc>
          <w:tcPr>
            <w:tcW w:w="2790" w:type="dxa"/>
            <w:vMerge w:val="restart"/>
            <w:shd w:val="clear" w:color="auto" w:fill="auto"/>
          </w:tcPr>
          <w:p w:rsidR="009231AF" w:rsidRPr="009231AF" w:rsidRDefault="009231AF" w:rsidP="00E058CB">
            <w:pPr>
              <w:rPr>
                <w:sz w:val="20"/>
              </w:rPr>
            </w:pPr>
            <w:r w:rsidRPr="009231AF">
              <w:rPr>
                <w:sz w:val="20"/>
              </w:rPr>
              <w:t>Support PBIS, develop a school-based mental health training, enhance supports for social and emotional development</w:t>
            </w:r>
          </w:p>
          <w:p w:rsidR="009231AF" w:rsidRPr="009231AF" w:rsidRDefault="009231AF" w:rsidP="00E058CB">
            <w:pPr>
              <w:jc w:val="right"/>
              <w:rPr>
                <w:sz w:val="20"/>
              </w:rPr>
            </w:pPr>
          </w:p>
        </w:tc>
        <w:tc>
          <w:tcPr>
            <w:tcW w:w="2250" w:type="dxa"/>
            <w:shd w:val="clear" w:color="auto" w:fill="auto"/>
          </w:tcPr>
          <w:p w:rsidR="009231AF" w:rsidRPr="009231AF" w:rsidRDefault="009231AF" w:rsidP="00E058CB">
            <w:pPr>
              <w:rPr>
                <w:sz w:val="20"/>
              </w:rPr>
            </w:pPr>
            <w:r w:rsidRPr="009231AF">
              <w:rPr>
                <w:sz w:val="20"/>
              </w:rPr>
              <w:t>Doug White</w:t>
            </w:r>
          </w:p>
        </w:tc>
        <w:tc>
          <w:tcPr>
            <w:tcW w:w="990" w:type="dxa"/>
            <w:vMerge w:val="restart"/>
            <w:shd w:val="clear" w:color="auto" w:fill="auto"/>
          </w:tcPr>
          <w:p w:rsidR="009231AF" w:rsidRPr="009231AF" w:rsidRDefault="009231AF" w:rsidP="00E058CB">
            <w:pPr>
              <w:rPr>
                <w:sz w:val="20"/>
              </w:rPr>
            </w:pPr>
            <w:r w:rsidRPr="009231AF">
              <w:rPr>
                <w:sz w:val="20"/>
              </w:rPr>
              <w:t>2014 – 2019</w:t>
            </w:r>
          </w:p>
          <w:p w:rsidR="009231AF" w:rsidRPr="009231AF" w:rsidRDefault="009231AF" w:rsidP="00E058CB">
            <w:pPr>
              <w:rPr>
                <w:sz w:val="20"/>
              </w:rPr>
            </w:pPr>
          </w:p>
        </w:tc>
        <w:tc>
          <w:tcPr>
            <w:tcW w:w="4950" w:type="dxa"/>
            <w:vMerge w:val="restart"/>
            <w:shd w:val="clear" w:color="auto" w:fill="auto"/>
          </w:tcPr>
          <w:p w:rsidR="009231AF" w:rsidRPr="009231AF" w:rsidRDefault="009231AF" w:rsidP="00E058CB">
            <w:pPr>
              <w:rPr>
                <w:sz w:val="20"/>
              </w:rPr>
            </w:pPr>
            <w:r w:rsidRPr="009231AF">
              <w:rPr>
                <w:sz w:val="20"/>
              </w:rPr>
              <w:t>50 school-community teams selected.  Professional development planned to begin 8/15, to include trauma sensitive schools.  WI PBIS Network added 2 staff.</w:t>
            </w:r>
          </w:p>
        </w:tc>
      </w:tr>
      <w:tr w:rsidR="00E058CB" w:rsidRPr="009231AF" w:rsidTr="00E058CB">
        <w:trPr>
          <w:trHeight w:val="804"/>
        </w:trPr>
        <w:tc>
          <w:tcPr>
            <w:tcW w:w="1188" w:type="dxa"/>
            <w:vMerge/>
            <w:shd w:val="clear" w:color="auto" w:fill="auto"/>
          </w:tcPr>
          <w:p w:rsidR="009231AF" w:rsidRPr="009231AF" w:rsidRDefault="009231AF" w:rsidP="00E058CB">
            <w:pPr>
              <w:rPr>
                <w:b/>
                <w:sz w:val="20"/>
              </w:rPr>
            </w:pPr>
          </w:p>
        </w:tc>
        <w:tc>
          <w:tcPr>
            <w:tcW w:w="2970" w:type="dxa"/>
            <w:vMerge/>
            <w:shd w:val="clear" w:color="auto" w:fill="auto"/>
          </w:tcPr>
          <w:p w:rsidR="009231AF" w:rsidRPr="009231AF" w:rsidRDefault="009231AF" w:rsidP="00E058CB">
            <w:pPr>
              <w:rPr>
                <w:b/>
                <w:sz w:val="20"/>
              </w:rPr>
            </w:pPr>
          </w:p>
        </w:tc>
        <w:tc>
          <w:tcPr>
            <w:tcW w:w="2790" w:type="dxa"/>
            <w:vMerge/>
            <w:shd w:val="clear" w:color="auto" w:fill="auto"/>
          </w:tcPr>
          <w:p w:rsidR="009231AF" w:rsidRPr="009231AF" w:rsidRDefault="009231AF" w:rsidP="00E058CB">
            <w:pPr>
              <w:rPr>
                <w:sz w:val="20"/>
              </w:rPr>
            </w:pPr>
          </w:p>
        </w:tc>
        <w:tc>
          <w:tcPr>
            <w:tcW w:w="2250" w:type="dxa"/>
            <w:shd w:val="clear" w:color="auto" w:fill="auto"/>
          </w:tcPr>
          <w:p w:rsidR="009231AF" w:rsidRPr="009231AF" w:rsidRDefault="009231AF" w:rsidP="00E058CB">
            <w:pPr>
              <w:rPr>
                <w:sz w:val="20"/>
              </w:rPr>
            </w:pPr>
            <w:r w:rsidRPr="009231AF">
              <w:rPr>
                <w:sz w:val="20"/>
              </w:rPr>
              <w:t>Kathryn Bush</w:t>
            </w:r>
          </w:p>
        </w:tc>
        <w:tc>
          <w:tcPr>
            <w:tcW w:w="990" w:type="dxa"/>
            <w:vMerge/>
            <w:shd w:val="clear" w:color="auto" w:fill="auto"/>
          </w:tcPr>
          <w:p w:rsidR="009231AF" w:rsidRPr="009231AF" w:rsidRDefault="009231AF" w:rsidP="00E058CB">
            <w:pPr>
              <w:rPr>
                <w:sz w:val="20"/>
              </w:rPr>
            </w:pPr>
          </w:p>
        </w:tc>
        <w:tc>
          <w:tcPr>
            <w:tcW w:w="4950" w:type="dxa"/>
            <w:vMerge/>
            <w:shd w:val="clear" w:color="auto" w:fill="auto"/>
          </w:tcPr>
          <w:p w:rsidR="009231AF" w:rsidRPr="009231AF" w:rsidRDefault="009231AF" w:rsidP="00E058CB">
            <w:pPr>
              <w:rPr>
                <w:sz w:val="20"/>
              </w:rPr>
            </w:pPr>
          </w:p>
        </w:tc>
      </w:tr>
      <w:tr w:rsidR="00E058CB" w:rsidRPr="009231AF" w:rsidTr="00E058CB">
        <w:trPr>
          <w:trHeight w:val="533"/>
        </w:trPr>
        <w:tc>
          <w:tcPr>
            <w:tcW w:w="1188" w:type="dxa"/>
            <w:vMerge w:val="restart"/>
            <w:shd w:val="clear" w:color="auto" w:fill="auto"/>
          </w:tcPr>
          <w:p w:rsidR="009231AF" w:rsidRPr="009231AF" w:rsidRDefault="009231AF" w:rsidP="00E058CB">
            <w:pPr>
              <w:rPr>
                <w:sz w:val="20"/>
              </w:rPr>
            </w:pPr>
            <w:r w:rsidRPr="009231AF">
              <w:rPr>
                <w:sz w:val="20"/>
              </w:rPr>
              <w:t>Universal</w:t>
            </w:r>
          </w:p>
        </w:tc>
        <w:tc>
          <w:tcPr>
            <w:tcW w:w="2970" w:type="dxa"/>
            <w:vMerge w:val="restart"/>
            <w:shd w:val="clear" w:color="auto" w:fill="auto"/>
          </w:tcPr>
          <w:p w:rsidR="009231AF" w:rsidRPr="009231AF" w:rsidRDefault="009231AF" w:rsidP="00E058CB">
            <w:pPr>
              <w:rPr>
                <w:b/>
                <w:sz w:val="20"/>
              </w:rPr>
            </w:pPr>
            <w:r w:rsidRPr="009231AF">
              <w:rPr>
                <w:b/>
                <w:sz w:val="20"/>
              </w:rPr>
              <w:t>5. SAAD</w:t>
            </w:r>
          </w:p>
          <w:p w:rsidR="009231AF" w:rsidRPr="009231AF" w:rsidRDefault="009231AF" w:rsidP="00E058CB">
            <w:pPr>
              <w:rPr>
                <w:sz w:val="20"/>
              </w:rPr>
            </w:pPr>
          </w:p>
          <w:p w:rsidR="009231AF" w:rsidRPr="009231AF" w:rsidRDefault="009231AF" w:rsidP="00E058CB">
            <w:pPr>
              <w:rPr>
                <w:sz w:val="20"/>
              </w:rPr>
            </w:pPr>
            <w:r w:rsidRPr="009231AF">
              <w:rPr>
                <w:sz w:val="20"/>
              </w:rPr>
              <w:t>Lead: OCMH</w:t>
            </w:r>
          </w:p>
          <w:p w:rsidR="009231AF" w:rsidRPr="009231AF" w:rsidRDefault="009231AF" w:rsidP="00E058CB">
            <w:pPr>
              <w:rPr>
                <w:sz w:val="20"/>
                <w:szCs w:val="20"/>
              </w:rPr>
            </w:pPr>
            <w:r w:rsidRPr="009231AF">
              <w:rPr>
                <w:sz w:val="20"/>
                <w:szCs w:val="20"/>
              </w:rPr>
              <w:t>(DPI/DOC/DCF/DHS)</w:t>
            </w:r>
          </w:p>
        </w:tc>
        <w:tc>
          <w:tcPr>
            <w:tcW w:w="2790" w:type="dxa"/>
            <w:vMerge w:val="restart"/>
            <w:shd w:val="clear" w:color="auto" w:fill="auto"/>
          </w:tcPr>
          <w:p w:rsidR="009231AF" w:rsidRPr="009231AF" w:rsidRDefault="009231AF" w:rsidP="00E058CB">
            <w:pPr>
              <w:rPr>
                <w:sz w:val="20"/>
              </w:rPr>
            </w:pPr>
            <w:r w:rsidRPr="009231AF">
              <w:rPr>
                <w:sz w:val="20"/>
              </w:rPr>
              <w:t>Identify state agency activities related to reducing disparities</w:t>
            </w:r>
          </w:p>
        </w:tc>
        <w:tc>
          <w:tcPr>
            <w:tcW w:w="2250" w:type="dxa"/>
            <w:shd w:val="clear" w:color="auto" w:fill="auto"/>
          </w:tcPr>
          <w:p w:rsidR="009231AF" w:rsidRPr="009231AF" w:rsidRDefault="009231AF" w:rsidP="00E058CB">
            <w:pPr>
              <w:rPr>
                <w:sz w:val="20"/>
              </w:rPr>
            </w:pPr>
            <w:r w:rsidRPr="009231AF">
              <w:rPr>
                <w:sz w:val="20"/>
              </w:rPr>
              <w:t>Kate McCoy</w:t>
            </w:r>
          </w:p>
        </w:tc>
        <w:tc>
          <w:tcPr>
            <w:tcW w:w="990" w:type="dxa"/>
            <w:vMerge w:val="restart"/>
            <w:shd w:val="clear" w:color="auto" w:fill="auto"/>
          </w:tcPr>
          <w:p w:rsidR="009231AF" w:rsidRPr="009231AF" w:rsidRDefault="009231AF" w:rsidP="00E058CB">
            <w:pPr>
              <w:rPr>
                <w:sz w:val="20"/>
              </w:rPr>
            </w:pPr>
            <w:r w:rsidRPr="009231AF">
              <w:rPr>
                <w:sz w:val="20"/>
              </w:rPr>
              <w:t>Ongoing</w:t>
            </w:r>
          </w:p>
        </w:tc>
        <w:tc>
          <w:tcPr>
            <w:tcW w:w="4950" w:type="dxa"/>
            <w:vMerge w:val="restart"/>
            <w:shd w:val="clear" w:color="auto" w:fill="auto"/>
          </w:tcPr>
          <w:p w:rsidR="009231AF" w:rsidRPr="009231AF" w:rsidRDefault="009231AF" w:rsidP="00E058CB">
            <w:pPr>
              <w:rPr>
                <w:sz w:val="20"/>
              </w:rPr>
            </w:pPr>
            <w:r w:rsidRPr="009231AF">
              <w:rPr>
                <w:sz w:val="20"/>
              </w:rPr>
              <w:t xml:space="preserve">Held two meetings.  </w:t>
            </w:r>
            <w:r w:rsidRPr="009231AF">
              <w:rPr>
                <w:i/>
                <w:sz w:val="20"/>
              </w:rPr>
              <w:t>Understanding Historical Trauma</w:t>
            </w:r>
            <w:r w:rsidRPr="009231AF">
              <w:rPr>
                <w:sz w:val="20"/>
              </w:rPr>
              <w:t xml:space="preserve"> presentation scheduled for August.</w:t>
            </w:r>
          </w:p>
        </w:tc>
      </w:tr>
      <w:tr w:rsidR="00E058CB" w:rsidRPr="009231AF" w:rsidTr="00E058CB">
        <w:trPr>
          <w:trHeight w:val="479"/>
        </w:trPr>
        <w:tc>
          <w:tcPr>
            <w:tcW w:w="1188" w:type="dxa"/>
            <w:vMerge/>
            <w:shd w:val="clear" w:color="auto" w:fill="auto"/>
          </w:tcPr>
          <w:p w:rsidR="009231AF" w:rsidRPr="009231AF" w:rsidRDefault="009231AF" w:rsidP="00E058CB">
            <w:pPr>
              <w:rPr>
                <w:b/>
                <w:sz w:val="20"/>
              </w:rPr>
            </w:pPr>
          </w:p>
        </w:tc>
        <w:tc>
          <w:tcPr>
            <w:tcW w:w="2970" w:type="dxa"/>
            <w:vMerge/>
            <w:shd w:val="clear" w:color="auto" w:fill="auto"/>
          </w:tcPr>
          <w:p w:rsidR="009231AF" w:rsidRPr="009231AF" w:rsidRDefault="009231AF" w:rsidP="00E058CB">
            <w:pPr>
              <w:rPr>
                <w:b/>
                <w:sz w:val="20"/>
              </w:rPr>
            </w:pPr>
          </w:p>
        </w:tc>
        <w:tc>
          <w:tcPr>
            <w:tcW w:w="2790" w:type="dxa"/>
            <w:vMerge/>
            <w:shd w:val="clear" w:color="auto" w:fill="auto"/>
          </w:tcPr>
          <w:p w:rsidR="009231AF" w:rsidRPr="009231AF" w:rsidRDefault="009231AF" w:rsidP="00E058CB">
            <w:pPr>
              <w:rPr>
                <w:sz w:val="20"/>
              </w:rPr>
            </w:pPr>
          </w:p>
        </w:tc>
        <w:tc>
          <w:tcPr>
            <w:tcW w:w="2250" w:type="dxa"/>
            <w:shd w:val="clear" w:color="auto" w:fill="auto"/>
          </w:tcPr>
          <w:p w:rsidR="009231AF" w:rsidRPr="009231AF" w:rsidRDefault="009231AF" w:rsidP="00E058CB">
            <w:pPr>
              <w:rPr>
                <w:sz w:val="20"/>
              </w:rPr>
            </w:pPr>
            <w:r w:rsidRPr="009231AF">
              <w:rPr>
                <w:sz w:val="20"/>
              </w:rPr>
              <w:t>Courtney Jenkins</w:t>
            </w:r>
          </w:p>
        </w:tc>
        <w:tc>
          <w:tcPr>
            <w:tcW w:w="990" w:type="dxa"/>
            <w:vMerge/>
            <w:shd w:val="clear" w:color="auto" w:fill="auto"/>
          </w:tcPr>
          <w:p w:rsidR="009231AF" w:rsidRPr="009231AF" w:rsidRDefault="009231AF" w:rsidP="00E058CB">
            <w:pPr>
              <w:rPr>
                <w:sz w:val="20"/>
              </w:rPr>
            </w:pPr>
          </w:p>
        </w:tc>
        <w:tc>
          <w:tcPr>
            <w:tcW w:w="4950" w:type="dxa"/>
            <w:vMerge/>
            <w:shd w:val="clear" w:color="auto" w:fill="auto"/>
          </w:tcPr>
          <w:p w:rsidR="009231AF" w:rsidRPr="009231AF" w:rsidRDefault="009231AF" w:rsidP="00E058CB">
            <w:pPr>
              <w:rPr>
                <w:sz w:val="20"/>
              </w:rPr>
            </w:pPr>
          </w:p>
        </w:tc>
      </w:tr>
      <w:tr w:rsidR="00E058CB" w:rsidRPr="009231AF" w:rsidTr="00E058CB">
        <w:trPr>
          <w:trHeight w:val="540"/>
        </w:trPr>
        <w:tc>
          <w:tcPr>
            <w:tcW w:w="1188" w:type="dxa"/>
            <w:vMerge w:val="restart"/>
            <w:shd w:val="clear" w:color="auto" w:fill="auto"/>
          </w:tcPr>
          <w:p w:rsidR="009231AF" w:rsidRPr="009231AF" w:rsidRDefault="009231AF" w:rsidP="00E058CB">
            <w:pPr>
              <w:rPr>
                <w:sz w:val="20"/>
              </w:rPr>
            </w:pPr>
            <w:r w:rsidRPr="009231AF">
              <w:rPr>
                <w:sz w:val="20"/>
              </w:rPr>
              <w:t>Universal</w:t>
            </w:r>
          </w:p>
        </w:tc>
        <w:tc>
          <w:tcPr>
            <w:tcW w:w="2970" w:type="dxa"/>
            <w:vMerge w:val="restart"/>
            <w:shd w:val="clear" w:color="auto" w:fill="auto"/>
          </w:tcPr>
          <w:p w:rsidR="009231AF" w:rsidRPr="009231AF" w:rsidRDefault="009231AF" w:rsidP="00E058CB">
            <w:pPr>
              <w:rPr>
                <w:b/>
                <w:sz w:val="20"/>
              </w:rPr>
            </w:pPr>
            <w:r w:rsidRPr="009231AF">
              <w:rPr>
                <w:b/>
                <w:sz w:val="20"/>
              </w:rPr>
              <w:t>6. ECAC</w:t>
            </w:r>
          </w:p>
          <w:p w:rsidR="009231AF" w:rsidRPr="009231AF" w:rsidRDefault="009231AF" w:rsidP="00E058CB">
            <w:pPr>
              <w:rPr>
                <w:b/>
                <w:sz w:val="20"/>
              </w:rPr>
            </w:pPr>
          </w:p>
          <w:p w:rsidR="009231AF" w:rsidRPr="009231AF" w:rsidRDefault="009231AF" w:rsidP="00E058CB">
            <w:pPr>
              <w:rPr>
                <w:sz w:val="20"/>
              </w:rPr>
            </w:pPr>
            <w:r w:rsidRPr="009231AF">
              <w:rPr>
                <w:sz w:val="20"/>
              </w:rPr>
              <w:t>Lead: DCF/DPI</w:t>
            </w:r>
          </w:p>
          <w:p w:rsidR="009231AF" w:rsidRPr="009231AF" w:rsidRDefault="009231AF" w:rsidP="00E058CB">
            <w:pPr>
              <w:rPr>
                <w:sz w:val="20"/>
              </w:rPr>
            </w:pPr>
            <w:r w:rsidRPr="009231AF">
              <w:rPr>
                <w:sz w:val="20"/>
              </w:rPr>
              <w:t>(DHS/OCMH)</w:t>
            </w:r>
          </w:p>
        </w:tc>
        <w:tc>
          <w:tcPr>
            <w:tcW w:w="2790" w:type="dxa"/>
            <w:vMerge w:val="restart"/>
            <w:shd w:val="clear" w:color="auto" w:fill="auto"/>
          </w:tcPr>
          <w:p w:rsidR="009231AF" w:rsidRPr="009231AF" w:rsidRDefault="009231AF" w:rsidP="00E058CB">
            <w:pPr>
              <w:rPr>
                <w:sz w:val="20"/>
              </w:rPr>
            </w:pPr>
            <w:r w:rsidRPr="009231AF">
              <w:rPr>
                <w:sz w:val="20"/>
              </w:rPr>
              <w:t>Promote cross-system coordination of efforts</w:t>
            </w:r>
          </w:p>
        </w:tc>
        <w:tc>
          <w:tcPr>
            <w:tcW w:w="2250" w:type="dxa"/>
            <w:shd w:val="clear" w:color="auto" w:fill="auto"/>
          </w:tcPr>
          <w:p w:rsidR="009231AF" w:rsidRPr="009231AF" w:rsidRDefault="009231AF" w:rsidP="00E058CB">
            <w:pPr>
              <w:rPr>
                <w:sz w:val="20"/>
              </w:rPr>
            </w:pPr>
            <w:r w:rsidRPr="009231AF">
              <w:rPr>
                <w:sz w:val="20"/>
              </w:rPr>
              <w:t>Jennie Mauer</w:t>
            </w:r>
          </w:p>
        </w:tc>
        <w:tc>
          <w:tcPr>
            <w:tcW w:w="990" w:type="dxa"/>
            <w:vMerge w:val="restart"/>
            <w:shd w:val="clear" w:color="auto" w:fill="auto"/>
          </w:tcPr>
          <w:p w:rsidR="009231AF" w:rsidRPr="009231AF" w:rsidRDefault="009231AF" w:rsidP="00E058CB">
            <w:pPr>
              <w:rPr>
                <w:sz w:val="20"/>
              </w:rPr>
            </w:pPr>
            <w:r w:rsidRPr="009231AF">
              <w:rPr>
                <w:sz w:val="20"/>
              </w:rPr>
              <w:t>Ongoing</w:t>
            </w:r>
          </w:p>
        </w:tc>
        <w:tc>
          <w:tcPr>
            <w:tcW w:w="4950" w:type="dxa"/>
            <w:vMerge w:val="restart"/>
            <w:shd w:val="clear" w:color="auto" w:fill="auto"/>
          </w:tcPr>
          <w:p w:rsidR="009231AF" w:rsidRPr="009231AF" w:rsidRDefault="009231AF" w:rsidP="00E058CB">
            <w:pPr>
              <w:rPr>
                <w:sz w:val="20"/>
              </w:rPr>
            </w:pPr>
            <w:r w:rsidRPr="009231AF">
              <w:rPr>
                <w:sz w:val="20"/>
              </w:rPr>
              <w:t>Developing strategic plan</w:t>
            </w:r>
          </w:p>
        </w:tc>
      </w:tr>
      <w:tr w:rsidR="00E058CB" w:rsidRPr="009231AF" w:rsidTr="00E058CB">
        <w:trPr>
          <w:trHeight w:val="540"/>
        </w:trPr>
        <w:tc>
          <w:tcPr>
            <w:tcW w:w="1188" w:type="dxa"/>
            <w:vMerge/>
            <w:shd w:val="clear" w:color="auto" w:fill="EAF1DD" w:themeFill="accent3" w:themeFillTint="33"/>
          </w:tcPr>
          <w:p w:rsidR="00C754F9" w:rsidRPr="009231AF" w:rsidRDefault="00C754F9" w:rsidP="00E058CB">
            <w:pPr>
              <w:rPr>
                <w:b/>
                <w:sz w:val="20"/>
              </w:rPr>
            </w:pPr>
          </w:p>
        </w:tc>
        <w:tc>
          <w:tcPr>
            <w:tcW w:w="2970" w:type="dxa"/>
            <w:vMerge/>
            <w:shd w:val="clear" w:color="auto" w:fill="EAF1DD" w:themeFill="accent3" w:themeFillTint="33"/>
          </w:tcPr>
          <w:p w:rsidR="00C754F9" w:rsidRPr="009231AF" w:rsidRDefault="00C754F9" w:rsidP="00E058CB">
            <w:pPr>
              <w:rPr>
                <w:b/>
                <w:sz w:val="20"/>
              </w:rPr>
            </w:pPr>
          </w:p>
        </w:tc>
        <w:tc>
          <w:tcPr>
            <w:tcW w:w="2790" w:type="dxa"/>
            <w:vMerge/>
            <w:shd w:val="clear" w:color="auto" w:fill="EAF1DD" w:themeFill="accent3" w:themeFillTint="33"/>
          </w:tcPr>
          <w:p w:rsidR="00C754F9" w:rsidRPr="009231AF" w:rsidRDefault="00C754F9" w:rsidP="00E058CB">
            <w:pPr>
              <w:rPr>
                <w:sz w:val="20"/>
              </w:rPr>
            </w:pPr>
          </w:p>
        </w:tc>
        <w:tc>
          <w:tcPr>
            <w:tcW w:w="2250" w:type="dxa"/>
            <w:shd w:val="clear" w:color="auto" w:fill="auto"/>
          </w:tcPr>
          <w:p w:rsidR="00C754F9" w:rsidRPr="009231AF" w:rsidRDefault="00C754F9" w:rsidP="00E058CB">
            <w:pPr>
              <w:rPr>
                <w:sz w:val="20"/>
              </w:rPr>
            </w:pPr>
            <w:r w:rsidRPr="009231AF">
              <w:rPr>
                <w:sz w:val="20"/>
              </w:rPr>
              <w:t>Bridget Cullen</w:t>
            </w:r>
          </w:p>
        </w:tc>
        <w:tc>
          <w:tcPr>
            <w:tcW w:w="990" w:type="dxa"/>
            <w:vMerge/>
            <w:shd w:val="clear" w:color="auto" w:fill="EAF1DD" w:themeFill="accent3" w:themeFillTint="33"/>
          </w:tcPr>
          <w:p w:rsidR="00C754F9" w:rsidRPr="009231AF" w:rsidRDefault="00C754F9" w:rsidP="00E058CB">
            <w:pPr>
              <w:rPr>
                <w:sz w:val="20"/>
              </w:rPr>
            </w:pPr>
          </w:p>
        </w:tc>
        <w:tc>
          <w:tcPr>
            <w:tcW w:w="4950" w:type="dxa"/>
            <w:vMerge/>
            <w:shd w:val="clear" w:color="auto" w:fill="EAF1DD" w:themeFill="accent3" w:themeFillTint="33"/>
          </w:tcPr>
          <w:p w:rsidR="00C754F9" w:rsidRPr="009231AF" w:rsidRDefault="00C754F9" w:rsidP="00E058CB">
            <w:pPr>
              <w:rPr>
                <w:sz w:val="20"/>
              </w:rPr>
            </w:pPr>
          </w:p>
        </w:tc>
      </w:tr>
      <w:tr w:rsidR="00E058CB" w:rsidRPr="009231AF" w:rsidTr="00E058CB">
        <w:trPr>
          <w:trHeight w:val="1415"/>
        </w:trPr>
        <w:tc>
          <w:tcPr>
            <w:tcW w:w="1188" w:type="dxa"/>
            <w:shd w:val="clear" w:color="auto" w:fill="auto"/>
          </w:tcPr>
          <w:p w:rsidR="009231AF" w:rsidRPr="009231AF" w:rsidRDefault="009231AF" w:rsidP="00E058CB">
            <w:pPr>
              <w:rPr>
                <w:sz w:val="20"/>
              </w:rPr>
            </w:pPr>
            <w:r w:rsidRPr="009231AF">
              <w:rPr>
                <w:sz w:val="20"/>
              </w:rPr>
              <w:lastRenderedPageBreak/>
              <w:t>Universal</w:t>
            </w:r>
          </w:p>
        </w:tc>
        <w:tc>
          <w:tcPr>
            <w:tcW w:w="2970" w:type="dxa"/>
            <w:shd w:val="clear" w:color="auto" w:fill="auto"/>
          </w:tcPr>
          <w:p w:rsidR="009231AF" w:rsidRPr="009231AF" w:rsidRDefault="009231AF" w:rsidP="00E058CB">
            <w:pPr>
              <w:rPr>
                <w:b/>
                <w:sz w:val="20"/>
              </w:rPr>
            </w:pPr>
            <w:r w:rsidRPr="009231AF">
              <w:rPr>
                <w:b/>
                <w:sz w:val="20"/>
              </w:rPr>
              <w:t>7. RTTT-ELC</w:t>
            </w:r>
          </w:p>
          <w:p w:rsidR="009231AF" w:rsidRPr="009231AF" w:rsidRDefault="009231AF" w:rsidP="00E058CB">
            <w:pPr>
              <w:rPr>
                <w:b/>
                <w:sz w:val="20"/>
              </w:rPr>
            </w:pPr>
          </w:p>
          <w:p w:rsidR="009231AF" w:rsidRPr="009231AF" w:rsidRDefault="009231AF" w:rsidP="00E058CB">
            <w:pPr>
              <w:rPr>
                <w:sz w:val="20"/>
              </w:rPr>
            </w:pPr>
          </w:p>
          <w:p w:rsidR="009231AF" w:rsidRPr="009231AF" w:rsidRDefault="009231AF" w:rsidP="00E058CB">
            <w:pPr>
              <w:rPr>
                <w:sz w:val="20"/>
              </w:rPr>
            </w:pPr>
            <w:r w:rsidRPr="009231AF">
              <w:rPr>
                <w:sz w:val="20"/>
              </w:rPr>
              <w:t>Lead:  DCF</w:t>
            </w:r>
          </w:p>
          <w:p w:rsidR="009231AF" w:rsidRPr="009231AF" w:rsidRDefault="009231AF" w:rsidP="00E058CB">
            <w:pPr>
              <w:rPr>
                <w:b/>
                <w:sz w:val="20"/>
              </w:rPr>
            </w:pPr>
            <w:r w:rsidRPr="009231AF">
              <w:rPr>
                <w:sz w:val="20"/>
              </w:rPr>
              <w:t>(DHS/DPI)</w:t>
            </w:r>
          </w:p>
        </w:tc>
        <w:tc>
          <w:tcPr>
            <w:tcW w:w="2790" w:type="dxa"/>
            <w:shd w:val="clear" w:color="auto" w:fill="auto"/>
          </w:tcPr>
          <w:p w:rsidR="009231AF" w:rsidRPr="009231AF" w:rsidRDefault="009231AF" w:rsidP="00E058CB">
            <w:pPr>
              <w:rPr>
                <w:sz w:val="20"/>
              </w:rPr>
            </w:pPr>
            <w:r w:rsidRPr="009231AF">
              <w:rPr>
                <w:sz w:val="20"/>
              </w:rPr>
              <w:t xml:space="preserve">Reinforce </w:t>
            </w:r>
            <w:proofErr w:type="spellStart"/>
            <w:r w:rsidRPr="009231AF">
              <w:rPr>
                <w:sz w:val="20"/>
              </w:rPr>
              <w:t>YoungStar</w:t>
            </w:r>
            <w:proofErr w:type="spellEnd"/>
            <w:r w:rsidRPr="009231AF">
              <w:rPr>
                <w:sz w:val="20"/>
              </w:rPr>
              <w:t>,</w:t>
            </w:r>
          </w:p>
          <w:p w:rsidR="009231AF" w:rsidRPr="009231AF" w:rsidRDefault="009231AF" w:rsidP="00E058CB">
            <w:pPr>
              <w:rPr>
                <w:sz w:val="20"/>
              </w:rPr>
            </w:pPr>
            <w:r w:rsidRPr="009231AF">
              <w:rPr>
                <w:sz w:val="20"/>
              </w:rPr>
              <w:t>strengthen family engagement, create early childhood longitudinal data system</w:t>
            </w:r>
          </w:p>
        </w:tc>
        <w:tc>
          <w:tcPr>
            <w:tcW w:w="2250" w:type="dxa"/>
            <w:shd w:val="clear" w:color="auto" w:fill="auto"/>
          </w:tcPr>
          <w:p w:rsidR="009231AF" w:rsidRPr="009231AF" w:rsidRDefault="009231AF" w:rsidP="00E058CB">
            <w:pPr>
              <w:rPr>
                <w:sz w:val="20"/>
              </w:rPr>
            </w:pPr>
            <w:r w:rsidRPr="009231AF">
              <w:rPr>
                <w:sz w:val="20"/>
              </w:rPr>
              <w:t xml:space="preserve">Mandy </w:t>
            </w:r>
            <w:proofErr w:type="spellStart"/>
            <w:r w:rsidRPr="009231AF">
              <w:rPr>
                <w:sz w:val="20"/>
              </w:rPr>
              <w:t>Besner</w:t>
            </w:r>
            <w:proofErr w:type="spellEnd"/>
          </w:p>
        </w:tc>
        <w:tc>
          <w:tcPr>
            <w:tcW w:w="990" w:type="dxa"/>
            <w:shd w:val="clear" w:color="auto" w:fill="auto"/>
          </w:tcPr>
          <w:p w:rsidR="009231AF" w:rsidRPr="009231AF" w:rsidRDefault="009231AF" w:rsidP="00E058CB">
            <w:pPr>
              <w:rPr>
                <w:sz w:val="20"/>
              </w:rPr>
            </w:pPr>
            <w:r w:rsidRPr="009231AF">
              <w:rPr>
                <w:sz w:val="20"/>
              </w:rPr>
              <w:t>2013-2016</w:t>
            </w:r>
          </w:p>
        </w:tc>
        <w:tc>
          <w:tcPr>
            <w:tcW w:w="4950" w:type="dxa"/>
            <w:shd w:val="clear" w:color="auto" w:fill="auto"/>
          </w:tcPr>
          <w:p w:rsidR="009231AF" w:rsidRPr="009231AF" w:rsidRDefault="009231AF" w:rsidP="00E058CB">
            <w:pPr>
              <w:rPr>
                <w:sz w:val="20"/>
              </w:rPr>
            </w:pPr>
            <w:r w:rsidRPr="009231AF">
              <w:rPr>
                <w:sz w:val="20"/>
              </w:rPr>
              <w:t xml:space="preserve">Mid-State Tech College, </w:t>
            </w:r>
            <w:proofErr w:type="spellStart"/>
            <w:r w:rsidRPr="009231AF">
              <w:rPr>
                <w:sz w:val="20"/>
              </w:rPr>
              <w:t>Milw</w:t>
            </w:r>
            <w:proofErr w:type="spellEnd"/>
            <w:r w:rsidRPr="009231AF">
              <w:rPr>
                <w:sz w:val="20"/>
              </w:rPr>
              <w:t xml:space="preserve"> Area Tech College, UW-Platteville, Moraine Park Tech College, North Central Tech College, Northeast WI Tech College, Waukesha Co Tech College and Western Tech College  provide credits to 2 &amp; 3 Star programs to complete credentials</w:t>
            </w:r>
          </w:p>
        </w:tc>
      </w:tr>
    </w:tbl>
    <w:tbl>
      <w:tblPr>
        <w:tblStyle w:val="TableGrid"/>
        <w:tblW w:w="15138" w:type="dxa"/>
        <w:tblLayout w:type="fixed"/>
        <w:tblLook w:val="0620" w:firstRow="1" w:lastRow="0" w:firstColumn="0" w:lastColumn="0" w:noHBand="1" w:noVBand="1"/>
      </w:tblPr>
      <w:tblGrid>
        <w:gridCol w:w="1188"/>
        <w:gridCol w:w="2970"/>
        <w:gridCol w:w="2790"/>
        <w:gridCol w:w="2250"/>
        <w:gridCol w:w="990"/>
        <w:gridCol w:w="4950"/>
      </w:tblGrid>
      <w:tr w:rsidR="00E058CB" w:rsidRPr="00361805" w:rsidTr="00E058CB">
        <w:trPr>
          <w:trHeight w:val="413"/>
        </w:trPr>
        <w:tc>
          <w:tcPr>
            <w:tcW w:w="1188" w:type="dxa"/>
            <w:vMerge w:val="restart"/>
            <w:shd w:val="clear" w:color="auto" w:fill="auto"/>
          </w:tcPr>
          <w:p w:rsidR="00C754F9" w:rsidRPr="009231AF" w:rsidRDefault="009231AF" w:rsidP="00E058CB">
            <w:r w:rsidRPr="009231AF">
              <w:t>Universal</w:t>
            </w:r>
          </w:p>
        </w:tc>
        <w:tc>
          <w:tcPr>
            <w:tcW w:w="2970" w:type="dxa"/>
            <w:vMerge w:val="restart"/>
            <w:shd w:val="clear" w:color="auto" w:fill="auto"/>
          </w:tcPr>
          <w:p w:rsidR="00C754F9" w:rsidRPr="00361805" w:rsidRDefault="009231AF" w:rsidP="00E058CB">
            <w:pPr>
              <w:rPr>
                <w:b/>
              </w:rPr>
            </w:pPr>
            <w:r>
              <w:rPr>
                <w:b/>
                <w:color w:val="FF0000"/>
              </w:rPr>
              <w:t xml:space="preserve">8. </w:t>
            </w:r>
            <w:r w:rsidR="00C754F9">
              <w:rPr>
                <w:b/>
                <w:color w:val="FF0000"/>
              </w:rPr>
              <w:t xml:space="preserve">New!  </w:t>
            </w:r>
            <w:r w:rsidR="00C754F9" w:rsidRPr="00361805">
              <w:rPr>
                <w:b/>
              </w:rPr>
              <w:t>Leading Together</w:t>
            </w:r>
          </w:p>
          <w:p w:rsidR="00C754F9" w:rsidRPr="00361805" w:rsidRDefault="00C754F9" w:rsidP="00E058CB">
            <w:pPr>
              <w:rPr>
                <w:b/>
              </w:rPr>
            </w:pPr>
          </w:p>
          <w:p w:rsidR="00C754F9" w:rsidRPr="00361805" w:rsidRDefault="00C754F9" w:rsidP="00E058CB">
            <w:r w:rsidRPr="00361805">
              <w:t>Lead:  DHS</w:t>
            </w:r>
          </w:p>
          <w:p w:rsidR="00C754F9" w:rsidRPr="00361805" w:rsidRDefault="00C754F9" w:rsidP="00E058CB">
            <w:r>
              <w:t>(DPI/OCM</w:t>
            </w:r>
            <w:r w:rsidRPr="00361805">
              <w:t>H)</w:t>
            </w:r>
          </w:p>
        </w:tc>
        <w:tc>
          <w:tcPr>
            <w:tcW w:w="2790" w:type="dxa"/>
            <w:vMerge w:val="restart"/>
            <w:shd w:val="clear" w:color="auto" w:fill="auto"/>
          </w:tcPr>
          <w:p w:rsidR="00C754F9" w:rsidRPr="00361805" w:rsidRDefault="00C754F9" w:rsidP="00E058CB">
            <w:r w:rsidRPr="00361805">
              <w:t xml:space="preserve">Support family leadership within </w:t>
            </w:r>
            <w:r>
              <w:t xml:space="preserve">state and county level </w:t>
            </w:r>
            <w:r w:rsidRPr="00361805">
              <w:t>policy, program, and quality improvement</w:t>
            </w:r>
            <w:r>
              <w:t xml:space="preserve"> activities</w:t>
            </w:r>
            <w:r w:rsidRPr="00361805">
              <w:t xml:space="preserve"> initiatives</w:t>
            </w:r>
          </w:p>
        </w:tc>
        <w:tc>
          <w:tcPr>
            <w:tcW w:w="2250" w:type="dxa"/>
            <w:shd w:val="clear" w:color="auto" w:fill="auto"/>
          </w:tcPr>
          <w:p w:rsidR="00C754F9" w:rsidRPr="00361805" w:rsidRDefault="00C754F9" w:rsidP="00E058CB">
            <w:r w:rsidRPr="00361805">
              <w:t>Barb Katz</w:t>
            </w:r>
          </w:p>
        </w:tc>
        <w:tc>
          <w:tcPr>
            <w:tcW w:w="990" w:type="dxa"/>
            <w:vMerge w:val="restart"/>
            <w:shd w:val="clear" w:color="auto" w:fill="auto"/>
          </w:tcPr>
          <w:p w:rsidR="00C754F9" w:rsidRPr="00361805" w:rsidRDefault="00C754F9" w:rsidP="00E058CB">
            <w:r w:rsidRPr="00361805">
              <w:t>Ongoing</w:t>
            </w:r>
          </w:p>
        </w:tc>
        <w:tc>
          <w:tcPr>
            <w:tcW w:w="4950" w:type="dxa"/>
            <w:vMerge w:val="restart"/>
            <w:shd w:val="clear" w:color="auto" w:fill="auto"/>
          </w:tcPr>
          <w:p w:rsidR="00C754F9" w:rsidRPr="00361805" w:rsidRDefault="00C754F9" w:rsidP="00E058CB">
            <w:r>
              <w:t>Plans</w:t>
            </w:r>
            <w:r w:rsidRPr="00361805">
              <w:t xml:space="preserve"> to bring together state ag</w:t>
            </w:r>
            <w:r>
              <w:t xml:space="preserve">encies, family leaders </w:t>
            </w:r>
            <w:r w:rsidRPr="00361805">
              <w:t>and f</w:t>
            </w:r>
            <w:r>
              <w:t>amily supporting organizations</w:t>
            </w:r>
          </w:p>
        </w:tc>
      </w:tr>
      <w:tr w:rsidR="00E058CB" w:rsidRPr="00361805" w:rsidTr="00E058CB">
        <w:trPr>
          <w:trHeight w:val="348"/>
        </w:trPr>
        <w:tc>
          <w:tcPr>
            <w:tcW w:w="1188" w:type="dxa"/>
            <w:vMerge/>
            <w:shd w:val="clear" w:color="auto" w:fill="auto"/>
          </w:tcPr>
          <w:p w:rsidR="00C754F9" w:rsidRPr="009231AF" w:rsidRDefault="00C754F9" w:rsidP="00E058CB"/>
        </w:tc>
        <w:tc>
          <w:tcPr>
            <w:tcW w:w="2970" w:type="dxa"/>
            <w:vMerge/>
            <w:shd w:val="clear" w:color="auto" w:fill="auto"/>
          </w:tcPr>
          <w:p w:rsidR="00C754F9" w:rsidRPr="00361805" w:rsidRDefault="00C754F9" w:rsidP="00E058CB">
            <w:pPr>
              <w:rPr>
                <w:b/>
              </w:rPr>
            </w:pPr>
          </w:p>
        </w:tc>
        <w:tc>
          <w:tcPr>
            <w:tcW w:w="2790" w:type="dxa"/>
            <w:vMerge/>
            <w:shd w:val="clear" w:color="auto" w:fill="auto"/>
          </w:tcPr>
          <w:p w:rsidR="00C754F9" w:rsidRPr="00361805" w:rsidRDefault="00C754F9" w:rsidP="00E058CB"/>
        </w:tc>
        <w:tc>
          <w:tcPr>
            <w:tcW w:w="2250" w:type="dxa"/>
            <w:shd w:val="clear" w:color="auto" w:fill="auto"/>
          </w:tcPr>
          <w:p w:rsidR="00C754F9" w:rsidRPr="00361805" w:rsidRDefault="00C754F9" w:rsidP="00E058CB">
            <w:r w:rsidRPr="00361805">
              <w:t>Sue Latton</w:t>
            </w:r>
          </w:p>
        </w:tc>
        <w:tc>
          <w:tcPr>
            <w:tcW w:w="990" w:type="dxa"/>
            <w:vMerge/>
            <w:shd w:val="clear" w:color="auto" w:fill="auto"/>
          </w:tcPr>
          <w:p w:rsidR="00C754F9" w:rsidRPr="00361805" w:rsidRDefault="00C754F9" w:rsidP="00E058CB"/>
        </w:tc>
        <w:tc>
          <w:tcPr>
            <w:tcW w:w="4950" w:type="dxa"/>
            <w:vMerge/>
            <w:shd w:val="clear" w:color="auto" w:fill="auto"/>
          </w:tcPr>
          <w:p w:rsidR="00C754F9" w:rsidRPr="00361805" w:rsidRDefault="00C754F9" w:rsidP="00E058CB"/>
        </w:tc>
      </w:tr>
      <w:tr w:rsidR="00E058CB" w:rsidRPr="00361805" w:rsidTr="00E058CB">
        <w:trPr>
          <w:trHeight w:val="372"/>
        </w:trPr>
        <w:tc>
          <w:tcPr>
            <w:tcW w:w="1188" w:type="dxa"/>
            <w:vMerge/>
            <w:shd w:val="clear" w:color="auto" w:fill="auto"/>
          </w:tcPr>
          <w:p w:rsidR="00C754F9" w:rsidRPr="009231AF" w:rsidRDefault="00C754F9" w:rsidP="00E058CB"/>
        </w:tc>
        <w:tc>
          <w:tcPr>
            <w:tcW w:w="2970" w:type="dxa"/>
            <w:vMerge/>
            <w:shd w:val="clear" w:color="auto" w:fill="auto"/>
          </w:tcPr>
          <w:p w:rsidR="00C754F9" w:rsidRPr="00361805" w:rsidRDefault="00C754F9" w:rsidP="00E058CB">
            <w:pPr>
              <w:rPr>
                <w:b/>
              </w:rPr>
            </w:pPr>
          </w:p>
        </w:tc>
        <w:tc>
          <w:tcPr>
            <w:tcW w:w="2790" w:type="dxa"/>
            <w:vMerge/>
            <w:shd w:val="clear" w:color="auto" w:fill="auto"/>
          </w:tcPr>
          <w:p w:rsidR="00C754F9" w:rsidRPr="00361805" w:rsidRDefault="00C754F9" w:rsidP="00E058CB"/>
        </w:tc>
        <w:tc>
          <w:tcPr>
            <w:tcW w:w="2250" w:type="dxa"/>
            <w:shd w:val="clear" w:color="auto" w:fill="auto"/>
          </w:tcPr>
          <w:p w:rsidR="00C754F9" w:rsidRPr="00361805" w:rsidRDefault="00C754F9" w:rsidP="00E058CB">
            <w:r>
              <w:t>Joann Stephens</w:t>
            </w:r>
          </w:p>
        </w:tc>
        <w:tc>
          <w:tcPr>
            <w:tcW w:w="990" w:type="dxa"/>
            <w:vMerge/>
            <w:shd w:val="clear" w:color="auto" w:fill="auto"/>
          </w:tcPr>
          <w:p w:rsidR="00C754F9" w:rsidRPr="00361805" w:rsidRDefault="00C754F9" w:rsidP="00E058CB"/>
        </w:tc>
        <w:tc>
          <w:tcPr>
            <w:tcW w:w="4950" w:type="dxa"/>
            <w:vMerge/>
            <w:shd w:val="clear" w:color="auto" w:fill="auto"/>
          </w:tcPr>
          <w:p w:rsidR="00C754F9" w:rsidRPr="00361805" w:rsidRDefault="00C754F9" w:rsidP="00E058CB"/>
        </w:tc>
      </w:tr>
      <w:tr w:rsidR="00E058CB" w:rsidRPr="00361805" w:rsidTr="00E058CB">
        <w:tblPrEx>
          <w:tblLook w:val="04A0" w:firstRow="1" w:lastRow="0" w:firstColumn="1" w:lastColumn="0" w:noHBand="0" w:noVBand="1"/>
        </w:tblPrEx>
        <w:trPr>
          <w:trHeight w:val="804"/>
        </w:trPr>
        <w:tc>
          <w:tcPr>
            <w:tcW w:w="1188" w:type="dxa"/>
            <w:vMerge w:val="restart"/>
            <w:shd w:val="clear" w:color="auto" w:fill="auto"/>
          </w:tcPr>
          <w:p w:rsidR="00156EB7" w:rsidRPr="009231AF" w:rsidRDefault="009231AF" w:rsidP="00E058CB">
            <w:r w:rsidRPr="009231AF">
              <w:t>Universal</w:t>
            </w:r>
          </w:p>
        </w:tc>
        <w:tc>
          <w:tcPr>
            <w:tcW w:w="2970" w:type="dxa"/>
            <w:vMerge w:val="restart"/>
            <w:shd w:val="clear" w:color="auto" w:fill="auto"/>
          </w:tcPr>
          <w:p w:rsidR="00156EB7" w:rsidRPr="00361805" w:rsidRDefault="009231AF" w:rsidP="00E058CB">
            <w:pPr>
              <w:rPr>
                <w:b/>
              </w:rPr>
            </w:pPr>
            <w:r>
              <w:rPr>
                <w:b/>
              </w:rPr>
              <w:t xml:space="preserve">9. </w:t>
            </w:r>
            <w:r w:rsidR="00156EB7" w:rsidRPr="00361805">
              <w:rPr>
                <w:b/>
              </w:rPr>
              <w:t>Family Foundations Home Visiting</w:t>
            </w:r>
          </w:p>
          <w:p w:rsidR="00156EB7" w:rsidRPr="00361805" w:rsidRDefault="00156EB7" w:rsidP="00E058CB">
            <w:pPr>
              <w:rPr>
                <w:b/>
              </w:rPr>
            </w:pPr>
          </w:p>
          <w:p w:rsidR="00156EB7" w:rsidRDefault="00156EB7" w:rsidP="00E058CB"/>
          <w:p w:rsidR="00156EB7" w:rsidRPr="00361805" w:rsidRDefault="00156EB7" w:rsidP="00E058CB">
            <w:r w:rsidRPr="00361805">
              <w:t>Lead:  DCF</w:t>
            </w:r>
          </w:p>
          <w:p w:rsidR="00156EB7" w:rsidRPr="00361805" w:rsidRDefault="00156EB7" w:rsidP="00E058CB">
            <w:r w:rsidRPr="00361805">
              <w:t>(DHS/DPI/OCMH)</w:t>
            </w:r>
          </w:p>
        </w:tc>
        <w:tc>
          <w:tcPr>
            <w:tcW w:w="2790" w:type="dxa"/>
            <w:vMerge w:val="restart"/>
            <w:shd w:val="clear" w:color="auto" w:fill="auto"/>
          </w:tcPr>
          <w:p w:rsidR="00156EB7" w:rsidRPr="00361805" w:rsidRDefault="00156EB7" w:rsidP="00E058CB">
            <w:r>
              <w:t>Provide</w:t>
            </w:r>
            <w:r w:rsidRPr="00361805">
              <w:t xml:space="preserve"> support to families from pregnancy to </w:t>
            </w:r>
            <w:r>
              <w:t xml:space="preserve">8 </w:t>
            </w:r>
            <w:proofErr w:type="spellStart"/>
            <w:r>
              <w:t>y</w:t>
            </w:r>
            <w:r w:rsidR="000530D7">
              <w:t>rs</w:t>
            </w:r>
            <w:proofErr w:type="spellEnd"/>
            <w:r w:rsidR="000530D7">
              <w:t xml:space="preserve"> </w:t>
            </w:r>
            <w:r>
              <w:t>o</w:t>
            </w:r>
            <w:r w:rsidR="000530D7">
              <w:t>ld</w:t>
            </w:r>
            <w:r w:rsidRPr="00361805">
              <w:t xml:space="preserve"> with </w:t>
            </w:r>
            <w:r>
              <w:t xml:space="preserve">focus on </w:t>
            </w:r>
            <w:r w:rsidRPr="00361805">
              <w:t>parenting, school readiness, health and pre</w:t>
            </w:r>
            <w:r>
              <w:t>venting child abuse and neglect</w:t>
            </w:r>
          </w:p>
        </w:tc>
        <w:tc>
          <w:tcPr>
            <w:tcW w:w="2250" w:type="dxa"/>
            <w:shd w:val="clear" w:color="auto" w:fill="auto"/>
          </w:tcPr>
          <w:p w:rsidR="00156EB7" w:rsidRPr="00361805" w:rsidRDefault="00156EB7" w:rsidP="00E058CB">
            <w:r w:rsidRPr="00361805">
              <w:t>Leslie McAllister</w:t>
            </w:r>
          </w:p>
        </w:tc>
        <w:tc>
          <w:tcPr>
            <w:tcW w:w="990" w:type="dxa"/>
            <w:vMerge w:val="restart"/>
            <w:shd w:val="clear" w:color="auto" w:fill="auto"/>
          </w:tcPr>
          <w:p w:rsidR="00156EB7" w:rsidRPr="00361805" w:rsidRDefault="00156EB7" w:rsidP="00E058CB">
            <w:r w:rsidRPr="00361805">
              <w:t>Ongoing</w:t>
            </w:r>
          </w:p>
        </w:tc>
        <w:tc>
          <w:tcPr>
            <w:tcW w:w="4950" w:type="dxa"/>
            <w:vMerge w:val="restart"/>
            <w:shd w:val="clear" w:color="auto" w:fill="auto"/>
          </w:tcPr>
          <w:p w:rsidR="00156EB7" w:rsidRPr="00361805" w:rsidRDefault="00156EB7" w:rsidP="00E058CB">
            <w:r>
              <w:t xml:space="preserve"> Fourteen</w:t>
            </w:r>
            <w:r w:rsidRPr="00361805">
              <w:t xml:space="preserve"> programs</w:t>
            </w:r>
          </w:p>
          <w:p w:rsidR="00156EB7" w:rsidRPr="00361805" w:rsidRDefault="00156EB7" w:rsidP="00E058CB"/>
        </w:tc>
      </w:tr>
      <w:tr w:rsidR="00E058CB" w:rsidRPr="00361805" w:rsidTr="00E058CB">
        <w:tblPrEx>
          <w:tblLook w:val="04A0" w:firstRow="1" w:lastRow="0" w:firstColumn="1" w:lastColumn="0" w:noHBand="0" w:noVBand="1"/>
        </w:tblPrEx>
        <w:trPr>
          <w:trHeight w:val="804"/>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156EB7" w:rsidP="00E058CB">
            <w:r w:rsidRPr="00361805">
              <w:t>Linda Benton</w:t>
            </w:r>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E058CB" w:rsidRPr="00361805" w:rsidTr="00E058CB">
        <w:tblPrEx>
          <w:tblLook w:val="04A0" w:firstRow="1" w:lastRow="0" w:firstColumn="1" w:lastColumn="0" w:noHBand="0" w:noVBand="1"/>
        </w:tblPrEx>
        <w:trPr>
          <w:trHeight w:val="1206"/>
        </w:trPr>
        <w:tc>
          <w:tcPr>
            <w:tcW w:w="1188" w:type="dxa"/>
            <w:shd w:val="clear" w:color="auto" w:fill="auto"/>
          </w:tcPr>
          <w:p w:rsidR="00156EB7" w:rsidRPr="00361805" w:rsidRDefault="009231AF" w:rsidP="00E058CB">
            <w:pPr>
              <w:rPr>
                <w:b/>
              </w:rPr>
            </w:pPr>
            <w:r w:rsidRPr="009231AF">
              <w:t>Universal</w:t>
            </w:r>
          </w:p>
        </w:tc>
        <w:tc>
          <w:tcPr>
            <w:tcW w:w="2970" w:type="dxa"/>
            <w:shd w:val="clear" w:color="auto" w:fill="auto"/>
          </w:tcPr>
          <w:p w:rsidR="00156EB7" w:rsidRPr="00361805" w:rsidRDefault="009231AF" w:rsidP="00E058CB">
            <w:pPr>
              <w:rPr>
                <w:b/>
              </w:rPr>
            </w:pPr>
            <w:r>
              <w:rPr>
                <w:b/>
                <w:color w:val="FF0000"/>
              </w:rPr>
              <w:t xml:space="preserve">10.  </w:t>
            </w:r>
            <w:r w:rsidR="00156EB7">
              <w:rPr>
                <w:b/>
                <w:color w:val="FF0000"/>
              </w:rPr>
              <w:t xml:space="preserve">New! </w:t>
            </w:r>
            <w:r w:rsidR="00156EB7" w:rsidRPr="00361805">
              <w:rPr>
                <w:b/>
              </w:rPr>
              <w:t>Connections Count</w:t>
            </w:r>
          </w:p>
          <w:p w:rsidR="00156EB7" w:rsidRPr="00361805" w:rsidRDefault="00156EB7" w:rsidP="00E058CB">
            <w:pPr>
              <w:rPr>
                <w:b/>
              </w:rPr>
            </w:pPr>
          </w:p>
          <w:p w:rsidR="00156EB7" w:rsidRDefault="00156EB7" w:rsidP="00E058CB">
            <w:r w:rsidRPr="00361805">
              <w:t xml:space="preserve">Lead: </w:t>
            </w:r>
            <w:r>
              <w:t>DCF</w:t>
            </w:r>
          </w:p>
          <w:p w:rsidR="00156EB7" w:rsidRPr="00361805" w:rsidRDefault="00156EB7" w:rsidP="00E058CB">
            <w:r>
              <w:t>(FF</w:t>
            </w:r>
            <w:r w:rsidRPr="00361805">
              <w:t xml:space="preserve"> </w:t>
            </w:r>
            <w:r>
              <w:t>Policy Advisory Council)</w:t>
            </w:r>
          </w:p>
        </w:tc>
        <w:tc>
          <w:tcPr>
            <w:tcW w:w="2790" w:type="dxa"/>
            <w:shd w:val="clear" w:color="auto" w:fill="auto"/>
          </w:tcPr>
          <w:p w:rsidR="00156EB7" w:rsidRPr="00504A7D" w:rsidRDefault="00156EB7" w:rsidP="00E058CB">
            <w:r>
              <w:t xml:space="preserve">Focus </w:t>
            </w:r>
            <w:r w:rsidRPr="00504A7D">
              <w:t>on families with chi</w:t>
            </w:r>
            <w:r>
              <w:t>ldren 0-5; a trusted community member connects families to resources</w:t>
            </w:r>
          </w:p>
          <w:p w:rsidR="00156EB7" w:rsidRPr="00361805" w:rsidRDefault="00156EB7" w:rsidP="00E058CB"/>
        </w:tc>
        <w:tc>
          <w:tcPr>
            <w:tcW w:w="2250" w:type="dxa"/>
            <w:shd w:val="clear" w:color="auto" w:fill="auto"/>
          </w:tcPr>
          <w:p w:rsidR="00156EB7" w:rsidRPr="00361805" w:rsidRDefault="00156EB7" w:rsidP="00E058CB">
            <w:r w:rsidRPr="00361805">
              <w:t>Judie Hermann</w:t>
            </w:r>
          </w:p>
        </w:tc>
        <w:tc>
          <w:tcPr>
            <w:tcW w:w="990" w:type="dxa"/>
            <w:shd w:val="clear" w:color="auto" w:fill="auto"/>
          </w:tcPr>
          <w:p w:rsidR="00156EB7" w:rsidRPr="00361805" w:rsidRDefault="00156EB7" w:rsidP="00E058CB">
            <w:r w:rsidRPr="00361805">
              <w:t>2016-2017</w:t>
            </w:r>
          </w:p>
        </w:tc>
        <w:tc>
          <w:tcPr>
            <w:tcW w:w="4950" w:type="dxa"/>
            <w:shd w:val="clear" w:color="auto" w:fill="auto"/>
          </w:tcPr>
          <w:p w:rsidR="00156EB7" w:rsidRPr="00361805" w:rsidRDefault="00156EB7" w:rsidP="00E058CB">
            <w:r w:rsidRPr="00504A7D">
              <w:t>First year planning second year serve 1,000 families</w:t>
            </w:r>
          </w:p>
        </w:tc>
      </w:tr>
    </w:tbl>
    <w:tbl>
      <w:tblPr>
        <w:tblStyle w:val="TableGrid"/>
        <w:tblpPr w:leftFromText="180" w:rightFromText="180" w:vertAnchor="text" w:tblpY="1"/>
        <w:tblOverlap w:val="never"/>
        <w:tblW w:w="15138" w:type="dxa"/>
        <w:tblLayout w:type="fixed"/>
        <w:tblLook w:val="0620" w:firstRow="1" w:lastRow="0" w:firstColumn="0" w:lastColumn="0" w:noHBand="1" w:noVBand="1"/>
      </w:tblPr>
      <w:tblGrid>
        <w:gridCol w:w="1188"/>
        <w:gridCol w:w="2970"/>
        <w:gridCol w:w="2790"/>
        <w:gridCol w:w="2250"/>
        <w:gridCol w:w="990"/>
        <w:gridCol w:w="4950"/>
      </w:tblGrid>
      <w:tr w:rsidR="00E058CB" w:rsidRPr="00361805" w:rsidTr="00E058CB">
        <w:trPr>
          <w:trHeight w:val="639"/>
        </w:trPr>
        <w:tc>
          <w:tcPr>
            <w:tcW w:w="1188" w:type="dxa"/>
            <w:vMerge w:val="restart"/>
            <w:shd w:val="clear" w:color="auto" w:fill="auto"/>
          </w:tcPr>
          <w:p w:rsidR="00156EB7" w:rsidRPr="009231AF" w:rsidRDefault="009231AF" w:rsidP="00E058CB">
            <w:r>
              <w:t>Secondary</w:t>
            </w:r>
          </w:p>
        </w:tc>
        <w:tc>
          <w:tcPr>
            <w:tcW w:w="2970" w:type="dxa"/>
            <w:vMerge w:val="restart"/>
            <w:shd w:val="clear" w:color="auto" w:fill="auto"/>
          </w:tcPr>
          <w:p w:rsidR="00156EB7" w:rsidRPr="00361805" w:rsidRDefault="009231AF" w:rsidP="00E058CB">
            <w:r>
              <w:rPr>
                <w:b/>
              </w:rPr>
              <w:t xml:space="preserve">11. </w:t>
            </w:r>
            <w:r w:rsidR="00156EB7" w:rsidRPr="00361805">
              <w:rPr>
                <w:b/>
              </w:rPr>
              <w:t>Fostering Futures</w:t>
            </w:r>
            <w:r w:rsidR="00156EB7" w:rsidRPr="00361805">
              <w:t xml:space="preserve">, </w:t>
            </w:r>
          </w:p>
          <w:p w:rsidR="00156EB7" w:rsidRPr="00361805" w:rsidRDefault="00156EB7" w:rsidP="00E058CB"/>
          <w:p w:rsidR="00156EB7" w:rsidRPr="00361805" w:rsidRDefault="00156EB7" w:rsidP="00E058CB">
            <w:r w:rsidRPr="00361805">
              <w:t>Lead: First Lady Walker</w:t>
            </w:r>
          </w:p>
          <w:p w:rsidR="00156EB7" w:rsidRPr="00361805" w:rsidRDefault="00156EB7" w:rsidP="00E058CB">
            <w:pPr>
              <w:rPr>
                <w:b/>
              </w:rPr>
            </w:pPr>
            <w:r w:rsidRPr="00361805">
              <w:t>(DCF/DHS/DOC/DPI/OCMH)</w:t>
            </w:r>
          </w:p>
        </w:tc>
        <w:tc>
          <w:tcPr>
            <w:tcW w:w="2790" w:type="dxa"/>
            <w:vMerge w:val="restart"/>
            <w:shd w:val="clear" w:color="auto" w:fill="auto"/>
          </w:tcPr>
          <w:p w:rsidR="00156EB7" w:rsidRPr="00361805" w:rsidRDefault="0086054B" w:rsidP="00E058CB">
            <w:r>
              <w:t>Implement TIC across Wisconsin with a focus on ages 0-5</w:t>
            </w:r>
            <w:r w:rsidR="00156EB7" w:rsidRPr="00361805">
              <w:t xml:space="preserve">  </w:t>
            </w:r>
          </w:p>
        </w:tc>
        <w:tc>
          <w:tcPr>
            <w:tcW w:w="2250" w:type="dxa"/>
            <w:shd w:val="clear" w:color="auto" w:fill="auto"/>
          </w:tcPr>
          <w:p w:rsidR="00156EB7" w:rsidRPr="00361805" w:rsidRDefault="00156EB7" w:rsidP="00E058CB">
            <w:proofErr w:type="spellStart"/>
            <w:r w:rsidRPr="00361805">
              <w:t>Fredi</w:t>
            </w:r>
            <w:proofErr w:type="spellEnd"/>
            <w:r w:rsidRPr="00361805">
              <w:t xml:space="preserve"> </w:t>
            </w:r>
            <w:proofErr w:type="spellStart"/>
            <w:r w:rsidRPr="00361805">
              <w:t>Bove</w:t>
            </w:r>
            <w:proofErr w:type="spellEnd"/>
          </w:p>
        </w:tc>
        <w:tc>
          <w:tcPr>
            <w:tcW w:w="990" w:type="dxa"/>
            <w:vMerge w:val="restart"/>
            <w:shd w:val="clear" w:color="auto" w:fill="auto"/>
          </w:tcPr>
          <w:p w:rsidR="00156EB7" w:rsidRPr="00361805" w:rsidRDefault="00156EB7" w:rsidP="00E058CB">
            <w:r w:rsidRPr="00361805">
              <w:t>Ongoing</w:t>
            </w:r>
          </w:p>
        </w:tc>
        <w:tc>
          <w:tcPr>
            <w:tcW w:w="4950" w:type="dxa"/>
            <w:vMerge w:val="restart"/>
            <w:shd w:val="clear" w:color="auto" w:fill="auto"/>
          </w:tcPr>
          <w:p w:rsidR="00156EB7" w:rsidRPr="00361805" w:rsidRDefault="00156EB7" w:rsidP="00E058CB">
            <w:r w:rsidRPr="00361805">
              <w:t>Phase 1:  complete</w:t>
            </w:r>
          </w:p>
          <w:p w:rsidR="00156EB7" w:rsidRPr="00361805" w:rsidRDefault="00156EB7" w:rsidP="00E058CB">
            <w:r w:rsidRPr="00361805">
              <w:t>Phase 2:  planning stage</w:t>
            </w:r>
          </w:p>
          <w:p w:rsidR="00156EB7" w:rsidRPr="00361805" w:rsidRDefault="00156EB7" w:rsidP="00E058CB">
            <w:r w:rsidRPr="00361805">
              <w:t>Summits held May 20 &amp; 21</w:t>
            </w:r>
          </w:p>
          <w:p w:rsidR="00156EB7" w:rsidRPr="00361805" w:rsidRDefault="00156EB7" w:rsidP="00E058CB">
            <w:r w:rsidRPr="00361805">
              <w:t xml:space="preserve">Website launched:  </w:t>
            </w:r>
            <w:hyperlink r:id="rId9" w:history="1">
              <w:r w:rsidRPr="00361805">
                <w:rPr>
                  <w:rStyle w:val="Hyperlink"/>
                </w:rPr>
                <w:t>http://www.fosteringfutureswisconsin.org/</w:t>
              </w:r>
            </w:hyperlink>
          </w:p>
        </w:tc>
      </w:tr>
      <w:tr w:rsidR="00156EB7" w:rsidRPr="00361805" w:rsidTr="00E058CB">
        <w:trPr>
          <w:trHeight w:val="960"/>
        </w:trPr>
        <w:tc>
          <w:tcPr>
            <w:tcW w:w="1188" w:type="dxa"/>
            <w:vMerge/>
            <w:shd w:val="clear" w:color="auto" w:fill="FBD4B4" w:themeFill="accent6" w:themeFillTint="66"/>
          </w:tcPr>
          <w:p w:rsidR="00156EB7" w:rsidRPr="00361805" w:rsidRDefault="00156EB7" w:rsidP="00E058CB">
            <w:pPr>
              <w:rPr>
                <w:b/>
              </w:rPr>
            </w:pPr>
          </w:p>
        </w:tc>
        <w:tc>
          <w:tcPr>
            <w:tcW w:w="2970" w:type="dxa"/>
            <w:vMerge/>
            <w:shd w:val="clear" w:color="auto" w:fill="FBD4B4" w:themeFill="accent6" w:themeFillTint="66"/>
          </w:tcPr>
          <w:p w:rsidR="00156EB7" w:rsidRPr="00361805" w:rsidRDefault="00156EB7" w:rsidP="00E058CB">
            <w:pPr>
              <w:rPr>
                <w:b/>
              </w:rPr>
            </w:pPr>
          </w:p>
        </w:tc>
        <w:tc>
          <w:tcPr>
            <w:tcW w:w="2790" w:type="dxa"/>
            <w:vMerge/>
            <w:shd w:val="clear" w:color="auto" w:fill="FBD4B4" w:themeFill="accent6" w:themeFillTint="66"/>
          </w:tcPr>
          <w:p w:rsidR="00156EB7" w:rsidRPr="00361805" w:rsidRDefault="00156EB7" w:rsidP="00E058CB"/>
        </w:tc>
        <w:tc>
          <w:tcPr>
            <w:tcW w:w="2250" w:type="dxa"/>
            <w:shd w:val="clear" w:color="auto" w:fill="auto"/>
          </w:tcPr>
          <w:p w:rsidR="00156EB7" w:rsidRPr="00361805" w:rsidRDefault="00156EB7" w:rsidP="00E058CB">
            <w:r>
              <w:t>Elizabeth Hudson</w:t>
            </w:r>
          </w:p>
        </w:tc>
        <w:tc>
          <w:tcPr>
            <w:tcW w:w="990" w:type="dxa"/>
            <w:vMerge/>
            <w:shd w:val="clear" w:color="auto" w:fill="FBD4B4" w:themeFill="accent6" w:themeFillTint="66"/>
          </w:tcPr>
          <w:p w:rsidR="00156EB7" w:rsidRPr="00361805" w:rsidRDefault="00156EB7" w:rsidP="00E058CB"/>
        </w:tc>
        <w:tc>
          <w:tcPr>
            <w:tcW w:w="4950" w:type="dxa"/>
            <w:vMerge/>
            <w:shd w:val="clear" w:color="auto" w:fill="FBD4B4" w:themeFill="accent6" w:themeFillTint="66"/>
          </w:tcPr>
          <w:p w:rsidR="00156EB7" w:rsidRPr="00361805" w:rsidRDefault="00156EB7" w:rsidP="00E058CB"/>
        </w:tc>
      </w:tr>
    </w:tbl>
    <w:tbl>
      <w:tblPr>
        <w:tblStyle w:val="TableGrid"/>
        <w:tblW w:w="15138" w:type="dxa"/>
        <w:tblLayout w:type="fixed"/>
        <w:tblLook w:val="0620" w:firstRow="1" w:lastRow="0" w:firstColumn="0" w:lastColumn="0" w:noHBand="1" w:noVBand="1"/>
      </w:tblPr>
      <w:tblGrid>
        <w:gridCol w:w="1188"/>
        <w:gridCol w:w="2970"/>
        <w:gridCol w:w="2790"/>
        <w:gridCol w:w="2250"/>
        <w:gridCol w:w="990"/>
        <w:gridCol w:w="4950"/>
      </w:tblGrid>
      <w:tr w:rsidR="000530D7" w:rsidRPr="00361805" w:rsidTr="00E058CB">
        <w:trPr>
          <w:trHeight w:val="1611"/>
        </w:trPr>
        <w:tc>
          <w:tcPr>
            <w:tcW w:w="1188" w:type="dxa"/>
            <w:shd w:val="clear" w:color="auto" w:fill="auto"/>
          </w:tcPr>
          <w:p w:rsidR="000530D7" w:rsidRPr="009231AF" w:rsidRDefault="009231AF" w:rsidP="00E058CB">
            <w:r>
              <w:t>Secondary</w:t>
            </w:r>
          </w:p>
        </w:tc>
        <w:tc>
          <w:tcPr>
            <w:tcW w:w="2970" w:type="dxa"/>
            <w:shd w:val="clear" w:color="auto" w:fill="auto"/>
          </w:tcPr>
          <w:p w:rsidR="000530D7" w:rsidRPr="00361805" w:rsidRDefault="009231AF" w:rsidP="00E058CB">
            <w:pPr>
              <w:rPr>
                <w:b/>
              </w:rPr>
            </w:pPr>
            <w:r>
              <w:rPr>
                <w:b/>
              </w:rPr>
              <w:t xml:space="preserve">12. </w:t>
            </w:r>
            <w:r w:rsidR="000530D7" w:rsidRPr="00361805">
              <w:rPr>
                <w:b/>
              </w:rPr>
              <w:t xml:space="preserve">Child Psychiatry Consultation Program </w:t>
            </w:r>
          </w:p>
          <w:p w:rsidR="000530D7" w:rsidRPr="00361805" w:rsidRDefault="000530D7" w:rsidP="00E058CB">
            <w:pPr>
              <w:rPr>
                <w:b/>
              </w:rPr>
            </w:pPr>
          </w:p>
          <w:p w:rsidR="000530D7" w:rsidRPr="00361805" w:rsidRDefault="000530D7" w:rsidP="00E058CB">
            <w:r w:rsidRPr="00361805">
              <w:t>Lead:  DHS</w:t>
            </w:r>
          </w:p>
          <w:p w:rsidR="000530D7" w:rsidRPr="00361805" w:rsidRDefault="000530D7" w:rsidP="00E058CB">
            <w:r w:rsidRPr="00361805">
              <w:t>(DCF/OCMH)</w:t>
            </w:r>
          </w:p>
        </w:tc>
        <w:tc>
          <w:tcPr>
            <w:tcW w:w="2790" w:type="dxa"/>
            <w:shd w:val="clear" w:color="auto" w:fill="auto"/>
          </w:tcPr>
          <w:p w:rsidR="000530D7" w:rsidRPr="00361805" w:rsidRDefault="000530D7" w:rsidP="00E058CB">
            <w:r w:rsidRPr="00361805">
              <w:t xml:space="preserve">Provide consultation and education to primary care clinicians on children’s mental health needs </w:t>
            </w:r>
          </w:p>
          <w:p w:rsidR="000530D7" w:rsidRPr="00361805" w:rsidRDefault="000530D7" w:rsidP="00E058CB"/>
        </w:tc>
        <w:tc>
          <w:tcPr>
            <w:tcW w:w="2250" w:type="dxa"/>
            <w:shd w:val="clear" w:color="auto" w:fill="auto"/>
          </w:tcPr>
          <w:p w:rsidR="000530D7" w:rsidRPr="00361805" w:rsidRDefault="000530D7" w:rsidP="00E058CB">
            <w:r>
              <w:t>Leah Ludlum</w:t>
            </w:r>
          </w:p>
          <w:p w:rsidR="000530D7" w:rsidRPr="00361805" w:rsidRDefault="000530D7" w:rsidP="00E058CB"/>
        </w:tc>
        <w:tc>
          <w:tcPr>
            <w:tcW w:w="990" w:type="dxa"/>
            <w:shd w:val="clear" w:color="auto" w:fill="auto"/>
          </w:tcPr>
          <w:p w:rsidR="000530D7" w:rsidRPr="00361805" w:rsidRDefault="000530D7" w:rsidP="00E058CB">
            <w:r>
              <w:t>Began</w:t>
            </w:r>
            <w:r w:rsidRPr="00361805">
              <w:t xml:space="preserve"> January 2015</w:t>
            </w:r>
          </w:p>
        </w:tc>
        <w:tc>
          <w:tcPr>
            <w:tcW w:w="4950" w:type="dxa"/>
            <w:shd w:val="clear" w:color="auto" w:fill="auto"/>
          </w:tcPr>
          <w:p w:rsidR="000530D7" w:rsidRDefault="000530D7" w:rsidP="00E058CB">
            <w:r w:rsidRPr="00361805">
              <w:t xml:space="preserve">Medical </w:t>
            </w:r>
            <w:r>
              <w:t xml:space="preserve">College and Children’s Hospital </w:t>
            </w:r>
            <w:r w:rsidRPr="00361805">
              <w:t xml:space="preserve">Milwaukee: </w:t>
            </w:r>
            <w:r>
              <w:t xml:space="preserve">23 clinics representing approx. 132 providers. Northern:  21 clinics presenting approx. 84 providers.  111 encounters with </w:t>
            </w:r>
          </w:p>
          <w:p w:rsidR="000530D7" w:rsidRPr="00361805" w:rsidRDefault="000530D7" w:rsidP="00E058CB">
            <w:r>
              <w:t>reasons for contact being: Medication Question (81), Diagnostic (19), Second Opinion (17).</w:t>
            </w:r>
          </w:p>
        </w:tc>
      </w:tr>
      <w:tr w:rsidR="00156EB7" w:rsidRPr="00361805" w:rsidTr="00E058CB">
        <w:trPr>
          <w:trHeight w:val="728"/>
        </w:trPr>
        <w:tc>
          <w:tcPr>
            <w:tcW w:w="1188" w:type="dxa"/>
            <w:shd w:val="clear" w:color="auto" w:fill="auto"/>
          </w:tcPr>
          <w:p w:rsidR="00156EB7" w:rsidRPr="009231AF" w:rsidRDefault="009231AF" w:rsidP="00E058CB">
            <w:r>
              <w:t>Secondary</w:t>
            </w:r>
          </w:p>
        </w:tc>
        <w:tc>
          <w:tcPr>
            <w:tcW w:w="2970" w:type="dxa"/>
            <w:shd w:val="clear" w:color="auto" w:fill="auto"/>
          </w:tcPr>
          <w:p w:rsidR="00156EB7" w:rsidRPr="00361805" w:rsidRDefault="009231AF" w:rsidP="00E058CB">
            <w:pPr>
              <w:rPr>
                <w:b/>
              </w:rPr>
            </w:pPr>
            <w:r>
              <w:rPr>
                <w:b/>
              </w:rPr>
              <w:t xml:space="preserve">13. </w:t>
            </w:r>
            <w:r w:rsidR="00156EB7" w:rsidRPr="00361805">
              <w:rPr>
                <w:b/>
              </w:rPr>
              <w:t>SBIRT</w:t>
            </w:r>
          </w:p>
          <w:p w:rsidR="00156EB7" w:rsidRDefault="00156EB7" w:rsidP="00E058CB"/>
          <w:p w:rsidR="00156EB7" w:rsidRPr="00361805" w:rsidRDefault="00156EB7" w:rsidP="00E058CB">
            <w:r w:rsidRPr="00361805">
              <w:t>Lead:  DPI</w:t>
            </w:r>
          </w:p>
          <w:p w:rsidR="00156EB7" w:rsidRPr="00361805" w:rsidRDefault="00156EB7" w:rsidP="00E058CB">
            <w:r w:rsidRPr="00361805">
              <w:t>(DHS)</w:t>
            </w:r>
          </w:p>
        </w:tc>
        <w:tc>
          <w:tcPr>
            <w:tcW w:w="2790" w:type="dxa"/>
            <w:shd w:val="clear" w:color="auto" w:fill="auto"/>
          </w:tcPr>
          <w:p w:rsidR="00156EB7" w:rsidRPr="00361805" w:rsidRDefault="00156EB7" w:rsidP="00E058CB"/>
        </w:tc>
        <w:tc>
          <w:tcPr>
            <w:tcW w:w="2250" w:type="dxa"/>
            <w:shd w:val="clear" w:color="auto" w:fill="auto"/>
          </w:tcPr>
          <w:p w:rsidR="00156EB7" w:rsidRPr="00361805" w:rsidRDefault="00156EB7" w:rsidP="00E058CB">
            <w:r w:rsidRPr="00361805">
              <w:t>Scott Caldwell</w:t>
            </w:r>
          </w:p>
        </w:tc>
        <w:tc>
          <w:tcPr>
            <w:tcW w:w="990" w:type="dxa"/>
            <w:shd w:val="clear" w:color="auto" w:fill="auto"/>
          </w:tcPr>
          <w:p w:rsidR="00156EB7" w:rsidRPr="00361805" w:rsidRDefault="00156EB7" w:rsidP="00E058CB"/>
        </w:tc>
        <w:tc>
          <w:tcPr>
            <w:tcW w:w="4950" w:type="dxa"/>
            <w:shd w:val="clear" w:color="auto" w:fill="auto"/>
          </w:tcPr>
          <w:p w:rsidR="00156EB7" w:rsidRPr="00361805" w:rsidRDefault="00156EB7" w:rsidP="00E058CB"/>
        </w:tc>
      </w:tr>
      <w:tr w:rsidR="00156EB7" w:rsidRPr="00361805" w:rsidTr="00E058CB">
        <w:trPr>
          <w:trHeight w:val="1206"/>
        </w:trPr>
        <w:tc>
          <w:tcPr>
            <w:tcW w:w="1188" w:type="dxa"/>
            <w:shd w:val="clear" w:color="auto" w:fill="auto"/>
          </w:tcPr>
          <w:p w:rsidR="00156EB7" w:rsidRPr="009231AF" w:rsidRDefault="009231AF" w:rsidP="00E058CB">
            <w:r>
              <w:lastRenderedPageBreak/>
              <w:t>Secondary</w:t>
            </w:r>
          </w:p>
        </w:tc>
        <w:tc>
          <w:tcPr>
            <w:tcW w:w="2970" w:type="dxa"/>
            <w:shd w:val="clear" w:color="auto" w:fill="auto"/>
          </w:tcPr>
          <w:p w:rsidR="00156EB7" w:rsidRPr="00361805" w:rsidRDefault="009231AF" w:rsidP="00E058CB">
            <w:pPr>
              <w:rPr>
                <w:b/>
              </w:rPr>
            </w:pPr>
            <w:r>
              <w:rPr>
                <w:b/>
              </w:rPr>
              <w:t xml:space="preserve">14. </w:t>
            </w:r>
            <w:proofErr w:type="spellStart"/>
            <w:r w:rsidR="00156EB7" w:rsidRPr="00361805">
              <w:rPr>
                <w:b/>
              </w:rPr>
              <w:t>InSPIRE</w:t>
            </w:r>
            <w:proofErr w:type="spellEnd"/>
          </w:p>
          <w:p w:rsidR="00156EB7" w:rsidRPr="00361805" w:rsidRDefault="00156EB7" w:rsidP="00E058CB"/>
          <w:p w:rsidR="00156EB7" w:rsidRPr="00361805" w:rsidRDefault="00156EB7" w:rsidP="00E058CB">
            <w:r w:rsidRPr="00361805">
              <w:t xml:space="preserve">Lead: DPI </w:t>
            </w:r>
          </w:p>
          <w:p w:rsidR="00156EB7" w:rsidRPr="00361805" w:rsidRDefault="00156EB7" w:rsidP="00E058CB">
            <w:r w:rsidRPr="00361805">
              <w:t>(DHS/DCF/UW Extension/Technical College)</w:t>
            </w:r>
          </w:p>
        </w:tc>
        <w:tc>
          <w:tcPr>
            <w:tcW w:w="2790" w:type="dxa"/>
            <w:shd w:val="clear" w:color="auto" w:fill="auto"/>
          </w:tcPr>
          <w:p w:rsidR="00156EB7" w:rsidRPr="00361805" w:rsidRDefault="0086054B" w:rsidP="00E058CB">
            <w:r>
              <w:t>Assist</w:t>
            </w:r>
            <w:r w:rsidR="00156EB7" w:rsidRPr="00361805">
              <w:t xml:space="preserve"> school-age parents complet</w:t>
            </w:r>
            <w:r w:rsidR="00156EB7">
              <w:t xml:space="preserve">e their high school education; </w:t>
            </w:r>
            <w:r w:rsidR="00156EB7" w:rsidRPr="00361805">
              <w:t>con</w:t>
            </w:r>
            <w:r w:rsidR="00156EB7">
              <w:t xml:space="preserve">nect them to higher education; </w:t>
            </w:r>
            <w:r w:rsidR="00156EB7" w:rsidRPr="00361805">
              <w:t>teach positive parenting and child development</w:t>
            </w:r>
          </w:p>
        </w:tc>
        <w:tc>
          <w:tcPr>
            <w:tcW w:w="2250" w:type="dxa"/>
            <w:shd w:val="clear" w:color="auto" w:fill="auto"/>
          </w:tcPr>
          <w:p w:rsidR="00156EB7" w:rsidRPr="00361805" w:rsidRDefault="00156EB7" w:rsidP="00E058CB">
            <w:r w:rsidRPr="00361805">
              <w:t>Emily Holder</w:t>
            </w:r>
          </w:p>
        </w:tc>
        <w:tc>
          <w:tcPr>
            <w:tcW w:w="990" w:type="dxa"/>
            <w:shd w:val="clear" w:color="auto" w:fill="auto"/>
          </w:tcPr>
          <w:p w:rsidR="00156EB7" w:rsidRPr="00361805" w:rsidRDefault="00156EB7" w:rsidP="00E058CB">
            <w:r w:rsidRPr="00361805">
              <w:t>Funding through July 2017</w:t>
            </w:r>
          </w:p>
        </w:tc>
        <w:tc>
          <w:tcPr>
            <w:tcW w:w="4950" w:type="dxa"/>
            <w:shd w:val="clear" w:color="auto" w:fill="auto"/>
          </w:tcPr>
          <w:p w:rsidR="00156EB7" w:rsidRPr="00361805" w:rsidRDefault="00156EB7" w:rsidP="00E058CB">
            <w:r w:rsidRPr="00361805">
              <w:t>13 school districts:  Adams-Friendship, Bayfield, Beloit, CESA 3, Fond du Lac, Green Bay, Janesville, Madison, Menominee, Milwaukee, Racine, Walworth Consortium, West Allis – West Milwaukee</w:t>
            </w:r>
          </w:p>
        </w:tc>
      </w:tr>
      <w:tr w:rsidR="00156EB7" w:rsidRPr="00361805" w:rsidTr="00E058CB">
        <w:trPr>
          <w:trHeight w:val="980"/>
        </w:trPr>
        <w:tc>
          <w:tcPr>
            <w:tcW w:w="1188" w:type="dxa"/>
            <w:vMerge w:val="restart"/>
            <w:shd w:val="clear" w:color="auto" w:fill="auto"/>
          </w:tcPr>
          <w:p w:rsidR="00156EB7" w:rsidRPr="009231AF" w:rsidRDefault="009231AF" w:rsidP="00E058CB">
            <w:r>
              <w:t>Secondary</w:t>
            </w:r>
          </w:p>
        </w:tc>
        <w:tc>
          <w:tcPr>
            <w:tcW w:w="2970" w:type="dxa"/>
            <w:vMerge w:val="restart"/>
            <w:shd w:val="clear" w:color="auto" w:fill="auto"/>
          </w:tcPr>
          <w:p w:rsidR="00156EB7" w:rsidRPr="00361805" w:rsidRDefault="009231AF" w:rsidP="00E058CB">
            <w:pPr>
              <w:rPr>
                <w:b/>
              </w:rPr>
            </w:pPr>
            <w:r>
              <w:rPr>
                <w:b/>
              </w:rPr>
              <w:t xml:space="preserve">15. </w:t>
            </w:r>
            <w:r w:rsidR="00156EB7" w:rsidRPr="00361805">
              <w:rPr>
                <w:b/>
              </w:rPr>
              <w:t>Early Childhood Comprehensive Systems Grant</w:t>
            </w:r>
          </w:p>
          <w:p w:rsidR="00156EB7" w:rsidRPr="00361805" w:rsidRDefault="00156EB7" w:rsidP="00E058CB">
            <w:pPr>
              <w:rPr>
                <w:b/>
              </w:rPr>
            </w:pPr>
          </w:p>
          <w:p w:rsidR="00156EB7" w:rsidRPr="00361805" w:rsidRDefault="00156EB7" w:rsidP="00E058CB">
            <w:r w:rsidRPr="00361805">
              <w:t>Lead:  DHS</w:t>
            </w:r>
          </w:p>
          <w:p w:rsidR="00156EB7" w:rsidRPr="00361805" w:rsidRDefault="00156EB7" w:rsidP="00E058CB">
            <w:r w:rsidRPr="00361805">
              <w:t>(DCF/WIAIMH/</w:t>
            </w:r>
          </w:p>
          <w:p w:rsidR="00156EB7" w:rsidRPr="00361805" w:rsidRDefault="00156EB7" w:rsidP="00E058CB">
            <w:r w:rsidRPr="00361805">
              <w:t>Fostering Futures)</w:t>
            </w:r>
          </w:p>
        </w:tc>
        <w:tc>
          <w:tcPr>
            <w:tcW w:w="2790" w:type="dxa"/>
            <w:vMerge w:val="restart"/>
            <w:shd w:val="clear" w:color="auto" w:fill="auto"/>
          </w:tcPr>
          <w:p w:rsidR="00156EB7" w:rsidRPr="00361805" w:rsidRDefault="00156EB7" w:rsidP="00E058CB">
            <w:r w:rsidRPr="00361805">
              <w:t>Train therapists in Child Parent Psychotherapy</w:t>
            </w:r>
            <w:r>
              <w:t>;</w:t>
            </w:r>
          </w:p>
          <w:p w:rsidR="00156EB7" w:rsidRPr="00361805" w:rsidRDefault="00156EB7" w:rsidP="00E058CB">
            <w:r w:rsidRPr="00361805">
              <w:t>Train parents, caregivers and case workers in effects of trauma on children</w:t>
            </w:r>
            <w:r>
              <w:t>;</w:t>
            </w:r>
          </w:p>
          <w:p w:rsidR="00156EB7" w:rsidRPr="00361805" w:rsidRDefault="00156EB7" w:rsidP="00E058CB">
            <w:r>
              <w:t>TIC introduction in the community</w:t>
            </w:r>
          </w:p>
        </w:tc>
        <w:tc>
          <w:tcPr>
            <w:tcW w:w="2250" w:type="dxa"/>
            <w:shd w:val="clear" w:color="auto" w:fill="auto"/>
          </w:tcPr>
          <w:p w:rsidR="00156EB7" w:rsidRPr="00361805" w:rsidRDefault="00156EB7" w:rsidP="00E058CB">
            <w:r>
              <w:t>Leah Ludlum</w:t>
            </w:r>
          </w:p>
        </w:tc>
        <w:tc>
          <w:tcPr>
            <w:tcW w:w="990" w:type="dxa"/>
            <w:vMerge w:val="restart"/>
            <w:shd w:val="clear" w:color="auto" w:fill="auto"/>
          </w:tcPr>
          <w:p w:rsidR="00156EB7" w:rsidRPr="00361805" w:rsidRDefault="00156EB7" w:rsidP="00E058CB">
            <w:r w:rsidRPr="00361805">
              <w:t>Funding through July 2016</w:t>
            </w:r>
          </w:p>
        </w:tc>
        <w:tc>
          <w:tcPr>
            <w:tcW w:w="4950" w:type="dxa"/>
            <w:vMerge w:val="restart"/>
            <w:shd w:val="clear" w:color="auto" w:fill="auto"/>
          </w:tcPr>
          <w:p w:rsidR="00156EB7" w:rsidRPr="00361805" w:rsidRDefault="00156EB7" w:rsidP="00E058CB">
            <w:r>
              <w:t>Waupaca, Rock,</w:t>
            </w:r>
            <w:r w:rsidRPr="00361805">
              <w:t xml:space="preserve"> Kenosha</w:t>
            </w:r>
          </w:p>
        </w:tc>
      </w:tr>
      <w:tr w:rsidR="00156EB7" w:rsidRPr="00361805" w:rsidTr="00E058CB">
        <w:trPr>
          <w:trHeight w:val="917"/>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156EB7" w:rsidP="00E058CB">
            <w:r>
              <w:t xml:space="preserve">Amy </w:t>
            </w:r>
            <w:proofErr w:type="spellStart"/>
            <w:r>
              <w:t>D’Addario</w:t>
            </w:r>
            <w:proofErr w:type="spellEnd"/>
          </w:p>
        </w:tc>
        <w:tc>
          <w:tcPr>
            <w:tcW w:w="990" w:type="dxa"/>
            <w:vMerge/>
            <w:shd w:val="clear" w:color="auto" w:fill="FBD4B4" w:themeFill="accent6" w:themeFillTint="66"/>
          </w:tcPr>
          <w:p w:rsidR="00156EB7" w:rsidRPr="00361805" w:rsidRDefault="00156EB7" w:rsidP="00E058CB"/>
        </w:tc>
        <w:tc>
          <w:tcPr>
            <w:tcW w:w="4950" w:type="dxa"/>
            <w:vMerge/>
            <w:shd w:val="clear" w:color="auto" w:fill="FBD4B4" w:themeFill="accent6" w:themeFillTint="66"/>
          </w:tcPr>
          <w:p w:rsidR="00156EB7" w:rsidRPr="00361805" w:rsidRDefault="00156EB7" w:rsidP="00E058CB"/>
        </w:tc>
      </w:tr>
      <w:tr w:rsidR="00156EB7" w:rsidRPr="00361805" w:rsidTr="00E058CB">
        <w:trPr>
          <w:trHeight w:val="472"/>
        </w:trPr>
        <w:tc>
          <w:tcPr>
            <w:tcW w:w="1188" w:type="dxa"/>
            <w:vMerge w:val="restart"/>
            <w:shd w:val="clear" w:color="auto" w:fill="auto"/>
          </w:tcPr>
          <w:p w:rsidR="009231AF" w:rsidRDefault="009231AF" w:rsidP="00E058CB">
            <w:r w:rsidRPr="009231AF">
              <w:t>Tertiary</w:t>
            </w:r>
          </w:p>
          <w:p w:rsidR="00156EB7" w:rsidRPr="009231AF" w:rsidRDefault="00156EB7" w:rsidP="00E058CB"/>
        </w:tc>
        <w:tc>
          <w:tcPr>
            <w:tcW w:w="2970" w:type="dxa"/>
            <w:vMerge w:val="restart"/>
            <w:shd w:val="clear" w:color="auto" w:fill="auto"/>
          </w:tcPr>
          <w:p w:rsidR="00156EB7" w:rsidRPr="00361805" w:rsidRDefault="009231AF" w:rsidP="00E058CB">
            <w:pPr>
              <w:rPr>
                <w:b/>
              </w:rPr>
            </w:pPr>
            <w:r>
              <w:rPr>
                <w:b/>
              </w:rPr>
              <w:t xml:space="preserve">16. </w:t>
            </w:r>
            <w:r w:rsidR="00156EB7" w:rsidRPr="00361805">
              <w:rPr>
                <w:b/>
              </w:rPr>
              <w:t>Care 4 Kids</w:t>
            </w:r>
          </w:p>
          <w:p w:rsidR="00156EB7" w:rsidRPr="00361805" w:rsidRDefault="00156EB7" w:rsidP="00E058CB">
            <w:pPr>
              <w:rPr>
                <w:b/>
              </w:rPr>
            </w:pPr>
          </w:p>
          <w:p w:rsidR="00156EB7" w:rsidRPr="00361805" w:rsidRDefault="00156EB7" w:rsidP="00E058CB">
            <w:pPr>
              <w:rPr>
                <w:b/>
              </w:rPr>
            </w:pPr>
          </w:p>
          <w:p w:rsidR="00156EB7" w:rsidRDefault="00156EB7" w:rsidP="00E058CB"/>
          <w:p w:rsidR="00156EB7" w:rsidRPr="00361805" w:rsidRDefault="00156EB7" w:rsidP="00E058CB">
            <w:r w:rsidRPr="00361805">
              <w:t>Lead</w:t>
            </w:r>
            <w:r>
              <w:t>s</w:t>
            </w:r>
            <w:r w:rsidRPr="00361805">
              <w:t>:  DHS/DCF</w:t>
            </w:r>
          </w:p>
        </w:tc>
        <w:tc>
          <w:tcPr>
            <w:tcW w:w="2790" w:type="dxa"/>
            <w:vMerge w:val="restart"/>
            <w:shd w:val="clear" w:color="auto" w:fill="auto"/>
          </w:tcPr>
          <w:p w:rsidR="00156EB7" w:rsidRPr="00361805" w:rsidRDefault="00156EB7" w:rsidP="00E058CB">
            <w:r>
              <w:t>Coordinated c</w:t>
            </w:r>
            <w:r w:rsidRPr="00361805">
              <w:t>are</w:t>
            </w:r>
          </w:p>
        </w:tc>
        <w:tc>
          <w:tcPr>
            <w:tcW w:w="2250" w:type="dxa"/>
            <w:shd w:val="clear" w:color="auto" w:fill="auto"/>
          </w:tcPr>
          <w:p w:rsidR="00156EB7" w:rsidRPr="00361805" w:rsidRDefault="00156EB7" w:rsidP="00E058CB">
            <w:proofErr w:type="spellStart"/>
            <w:r w:rsidRPr="00361805">
              <w:t>Fredi</w:t>
            </w:r>
            <w:proofErr w:type="spellEnd"/>
            <w:r w:rsidRPr="00361805">
              <w:t xml:space="preserve"> </w:t>
            </w:r>
            <w:proofErr w:type="spellStart"/>
            <w:r w:rsidRPr="00361805">
              <w:t>Bove</w:t>
            </w:r>
            <w:proofErr w:type="spellEnd"/>
          </w:p>
        </w:tc>
        <w:tc>
          <w:tcPr>
            <w:tcW w:w="990" w:type="dxa"/>
            <w:vMerge w:val="restart"/>
            <w:shd w:val="clear" w:color="auto" w:fill="auto"/>
          </w:tcPr>
          <w:p w:rsidR="00156EB7" w:rsidRPr="00361805" w:rsidRDefault="004C3327" w:rsidP="00E058CB">
            <w:r>
              <w:t>Began January</w:t>
            </w:r>
            <w:r w:rsidR="00156EB7" w:rsidRPr="00361805">
              <w:t xml:space="preserve"> 2014</w:t>
            </w:r>
          </w:p>
        </w:tc>
        <w:tc>
          <w:tcPr>
            <w:tcW w:w="4950" w:type="dxa"/>
            <w:vMerge w:val="restart"/>
            <w:shd w:val="clear" w:color="auto" w:fill="auto"/>
          </w:tcPr>
          <w:p w:rsidR="00156EB7" w:rsidRPr="00361805" w:rsidRDefault="00156EB7" w:rsidP="00E058CB">
            <w:r w:rsidRPr="00361805">
              <w:t xml:space="preserve">Enrollment started with new </w:t>
            </w:r>
            <w:r>
              <w:t xml:space="preserve">CPS </w:t>
            </w:r>
            <w:r w:rsidRPr="00361805">
              <w:t>entrants, existing children in the system started enrollm</w:t>
            </w:r>
            <w:r>
              <w:t xml:space="preserve">ent on July 1, 2014.  </w:t>
            </w:r>
            <w:r w:rsidRPr="00361805">
              <w:rPr>
                <w:b/>
              </w:rPr>
              <w:t>2,</w:t>
            </w:r>
            <w:r>
              <w:rPr>
                <w:b/>
              </w:rPr>
              <w:t>762</w:t>
            </w:r>
            <w:r w:rsidRPr="00361805">
              <w:rPr>
                <w:b/>
              </w:rPr>
              <w:t xml:space="preserve"> children enrolled</w:t>
            </w:r>
            <w:r w:rsidRPr="00361805">
              <w:t>.</w:t>
            </w:r>
          </w:p>
          <w:p w:rsidR="00156EB7" w:rsidRPr="00361805" w:rsidRDefault="00156EB7" w:rsidP="00E058CB"/>
        </w:tc>
      </w:tr>
      <w:tr w:rsidR="00156EB7" w:rsidRPr="00361805" w:rsidTr="00E058CB">
        <w:trPr>
          <w:trHeight w:val="472"/>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156EB7" w:rsidP="00E058CB">
            <w:r w:rsidRPr="00361805">
              <w:t xml:space="preserve">Rachel </w:t>
            </w:r>
            <w:proofErr w:type="spellStart"/>
            <w:r w:rsidRPr="00361805">
              <w:t>Currens</w:t>
            </w:r>
            <w:proofErr w:type="spellEnd"/>
            <w:r w:rsidRPr="00361805">
              <w:t>-</w:t>
            </w:r>
            <w:r>
              <w:t>Hen</w:t>
            </w:r>
            <w:r w:rsidR="0068578E">
              <w:t>ry</w:t>
            </w:r>
            <w:r w:rsidRPr="00361805">
              <w:t xml:space="preserve"> </w:t>
            </w:r>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156EB7" w:rsidRPr="00361805" w:rsidTr="00E058CB">
        <w:trPr>
          <w:trHeight w:val="287"/>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68578E" w:rsidP="00E058CB">
            <w:r>
              <w:t xml:space="preserve">Deb </w:t>
            </w:r>
            <w:proofErr w:type="spellStart"/>
            <w:r>
              <w:t>Rathermel</w:t>
            </w:r>
            <w:proofErr w:type="spellEnd"/>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156EB7" w:rsidRPr="00361805" w:rsidTr="00E058CB">
        <w:trPr>
          <w:trHeight w:val="1943"/>
        </w:trPr>
        <w:tc>
          <w:tcPr>
            <w:tcW w:w="1188" w:type="dxa"/>
            <w:shd w:val="clear" w:color="auto" w:fill="auto"/>
          </w:tcPr>
          <w:p w:rsidR="00156EB7" w:rsidRPr="00361805" w:rsidRDefault="00156EB7" w:rsidP="00E058CB">
            <w:pPr>
              <w:rPr>
                <w:b/>
              </w:rPr>
            </w:pPr>
            <w:r w:rsidRPr="00361805">
              <w:br w:type="page"/>
            </w:r>
            <w:r w:rsidR="009231AF" w:rsidRPr="009231AF">
              <w:t>Tertiary</w:t>
            </w:r>
          </w:p>
        </w:tc>
        <w:tc>
          <w:tcPr>
            <w:tcW w:w="2970" w:type="dxa"/>
            <w:shd w:val="clear" w:color="auto" w:fill="auto"/>
          </w:tcPr>
          <w:p w:rsidR="00156EB7" w:rsidRPr="00361805" w:rsidRDefault="009231AF" w:rsidP="00E058CB">
            <w:pPr>
              <w:rPr>
                <w:b/>
              </w:rPr>
            </w:pPr>
            <w:r>
              <w:rPr>
                <w:b/>
              </w:rPr>
              <w:t xml:space="preserve">17. </w:t>
            </w:r>
            <w:r w:rsidR="00156EB7" w:rsidRPr="00361805">
              <w:rPr>
                <w:b/>
              </w:rPr>
              <w:t>Children’s Behavioral Health Initiative</w:t>
            </w:r>
          </w:p>
          <w:p w:rsidR="00156EB7" w:rsidRPr="00361805" w:rsidRDefault="00156EB7" w:rsidP="00E058CB">
            <w:pPr>
              <w:rPr>
                <w:b/>
              </w:rPr>
            </w:pPr>
          </w:p>
          <w:p w:rsidR="00156EB7" w:rsidRPr="00361805" w:rsidRDefault="00156EB7" w:rsidP="00E058CB">
            <w:r>
              <w:t>Lead:  DHS</w:t>
            </w:r>
          </w:p>
          <w:p w:rsidR="00156EB7" w:rsidRPr="00361805" w:rsidRDefault="00156EB7" w:rsidP="00E058CB">
            <w:r>
              <w:t>(DCF, OCMH, DPI</w:t>
            </w:r>
            <w:r w:rsidRPr="00361805">
              <w:t>)</w:t>
            </w:r>
          </w:p>
        </w:tc>
        <w:tc>
          <w:tcPr>
            <w:tcW w:w="2790" w:type="dxa"/>
            <w:shd w:val="clear" w:color="auto" w:fill="auto"/>
          </w:tcPr>
          <w:p w:rsidR="00156EB7" w:rsidRPr="00361805" w:rsidRDefault="00156EB7" w:rsidP="00E058CB">
            <w:r>
              <w:t>A</w:t>
            </w:r>
            <w:r w:rsidRPr="00361805">
              <w:t>nal</w:t>
            </w:r>
            <w:r>
              <w:t>ysis of</w:t>
            </w:r>
            <w:r w:rsidRPr="00361805">
              <w:t xml:space="preserve"> prescriber practices</w:t>
            </w:r>
            <w:r>
              <w:t xml:space="preserve">; </w:t>
            </w:r>
            <w:r w:rsidRPr="00361805">
              <w:t xml:space="preserve">Identify </w:t>
            </w:r>
            <w:r>
              <w:t xml:space="preserve">possible Medicaid </w:t>
            </w:r>
            <w:r w:rsidRPr="00361805">
              <w:t>interventions</w:t>
            </w:r>
            <w:r>
              <w:t xml:space="preserve">; </w:t>
            </w:r>
            <w:r w:rsidRPr="00361805">
              <w:t>Increase education and awareness of evidence-based n</w:t>
            </w:r>
            <w:r>
              <w:t>on-pharmaceutical interventions</w:t>
            </w:r>
          </w:p>
        </w:tc>
        <w:tc>
          <w:tcPr>
            <w:tcW w:w="2250" w:type="dxa"/>
            <w:shd w:val="clear" w:color="auto" w:fill="auto"/>
          </w:tcPr>
          <w:p w:rsidR="00156EB7" w:rsidRPr="00361805" w:rsidRDefault="00156EB7" w:rsidP="00E058CB">
            <w:r>
              <w:t>Faith Russell</w:t>
            </w:r>
          </w:p>
          <w:p w:rsidR="00156EB7" w:rsidRPr="00361805" w:rsidRDefault="00156EB7" w:rsidP="00E058CB"/>
        </w:tc>
        <w:tc>
          <w:tcPr>
            <w:tcW w:w="990" w:type="dxa"/>
            <w:shd w:val="clear" w:color="auto" w:fill="auto"/>
          </w:tcPr>
          <w:p w:rsidR="00156EB7" w:rsidRPr="00361805" w:rsidRDefault="00156EB7" w:rsidP="00E058CB">
            <w:r>
              <w:t>Ongoing</w:t>
            </w:r>
          </w:p>
        </w:tc>
        <w:tc>
          <w:tcPr>
            <w:tcW w:w="4950" w:type="dxa"/>
            <w:shd w:val="clear" w:color="auto" w:fill="auto"/>
          </w:tcPr>
          <w:p w:rsidR="00156EB7" w:rsidRPr="00361805" w:rsidRDefault="00156EB7" w:rsidP="00E058CB">
            <w:r w:rsidRPr="00361805">
              <w:t>Division of Public Health developed a data ba</w:t>
            </w:r>
            <w:r>
              <w:t xml:space="preserve">se on the use of </w:t>
            </w:r>
            <w:proofErr w:type="spellStart"/>
            <w:r>
              <w:t>psychotropics</w:t>
            </w:r>
            <w:proofErr w:type="spellEnd"/>
            <w:r>
              <w:t xml:space="preserve">; </w:t>
            </w:r>
            <w:r w:rsidRPr="00361805">
              <w:t>Data review underway to identify therapies children rece</w:t>
            </w:r>
            <w:r>
              <w:t xml:space="preserve">ive in addition to medications </w:t>
            </w:r>
            <w:r w:rsidRPr="00361805">
              <w:t>DHCAA reviewing strategies that could be imple</w:t>
            </w:r>
            <w:r>
              <w:t xml:space="preserve">mented in the Medicaid program; </w:t>
            </w:r>
            <w:r w:rsidRPr="00361805">
              <w:t xml:space="preserve">DPI </w:t>
            </w:r>
            <w:r>
              <w:t xml:space="preserve">data now available to be linked; </w:t>
            </w:r>
            <w:r w:rsidRPr="00361805">
              <w:t>Further exploration of trends in diagnosis</w:t>
            </w:r>
          </w:p>
        </w:tc>
      </w:tr>
      <w:tr w:rsidR="00156EB7" w:rsidRPr="00361805" w:rsidTr="00E058CB">
        <w:trPr>
          <w:trHeight w:val="268"/>
        </w:trPr>
        <w:tc>
          <w:tcPr>
            <w:tcW w:w="1188" w:type="dxa"/>
            <w:vMerge w:val="restart"/>
            <w:shd w:val="clear" w:color="auto" w:fill="auto"/>
          </w:tcPr>
          <w:p w:rsidR="00156EB7" w:rsidRPr="00361805" w:rsidRDefault="009231AF" w:rsidP="00E058CB">
            <w:pPr>
              <w:rPr>
                <w:b/>
              </w:rPr>
            </w:pPr>
            <w:r w:rsidRPr="009231AF">
              <w:t>Tertiary</w:t>
            </w:r>
          </w:p>
        </w:tc>
        <w:tc>
          <w:tcPr>
            <w:tcW w:w="2970" w:type="dxa"/>
            <w:vMerge w:val="restart"/>
            <w:shd w:val="clear" w:color="auto" w:fill="auto"/>
          </w:tcPr>
          <w:p w:rsidR="00156EB7" w:rsidRPr="00361805" w:rsidRDefault="009231AF" w:rsidP="00E058CB">
            <w:pPr>
              <w:rPr>
                <w:b/>
              </w:rPr>
            </w:pPr>
            <w:r>
              <w:rPr>
                <w:b/>
              </w:rPr>
              <w:t xml:space="preserve">18. </w:t>
            </w:r>
            <w:r w:rsidR="00156EB7">
              <w:rPr>
                <w:b/>
              </w:rPr>
              <w:t>Systems of Care Transformation</w:t>
            </w:r>
          </w:p>
          <w:p w:rsidR="00156EB7" w:rsidRDefault="00156EB7" w:rsidP="00E058CB"/>
          <w:p w:rsidR="00156EB7" w:rsidRPr="00361805" w:rsidRDefault="00156EB7" w:rsidP="00E058CB">
            <w:r w:rsidRPr="00361805">
              <w:t>Lead:  DHS</w:t>
            </w:r>
          </w:p>
          <w:p w:rsidR="00156EB7" w:rsidRPr="00361805" w:rsidRDefault="00156EB7" w:rsidP="00E058CB">
            <w:r w:rsidRPr="00361805">
              <w:t>(DCF/DPI/DOC/</w:t>
            </w:r>
          </w:p>
          <w:p w:rsidR="00156EB7" w:rsidRPr="00361805" w:rsidRDefault="00156EB7" w:rsidP="00E058CB">
            <w:r w:rsidRPr="00361805">
              <w:t>OCMH)</w:t>
            </w:r>
          </w:p>
        </w:tc>
        <w:tc>
          <w:tcPr>
            <w:tcW w:w="2790" w:type="dxa"/>
            <w:vMerge w:val="restart"/>
            <w:shd w:val="clear" w:color="auto" w:fill="auto"/>
          </w:tcPr>
          <w:p w:rsidR="00156EB7" w:rsidRPr="00361805" w:rsidRDefault="00156EB7" w:rsidP="00E058CB">
            <w:r w:rsidRPr="00361805">
              <w:t xml:space="preserve">Expand the comprehensive, individualized system of care for children with </w:t>
            </w:r>
            <w:r>
              <w:t>complex behavioral health needs</w:t>
            </w:r>
          </w:p>
        </w:tc>
        <w:tc>
          <w:tcPr>
            <w:tcW w:w="2250" w:type="dxa"/>
            <w:shd w:val="clear" w:color="auto" w:fill="auto"/>
          </w:tcPr>
          <w:p w:rsidR="00156EB7" w:rsidRPr="00361805" w:rsidRDefault="00156EB7" w:rsidP="00E058CB">
            <w:r w:rsidRPr="00361805">
              <w:t>Joanette Robertson</w:t>
            </w:r>
          </w:p>
        </w:tc>
        <w:tc>
          <w:tcPr>
            <w:tcW w:w="990" w:type="dxa"/>
            <w:vMerge w:val="restart"/>
            <w:shd w:val="clear" w:color="auto" w:fill="auto"/>
          </w:tcPr>
          <w:p w:rsidR="00156EB7" w:rsidRPr="00361805" w:rsidRDefault="00156EB7" w:rsidP="00E058CB">
            <w:r w:rsidRPr="00361805">
              <w:t>Ongoing</w:t>
            </w:r>
          </w:p>
        </w:tc>
        <w:tc>
          <w:tcPr>
            <w:tcW w:w="4950" w:type="dxa"/>
            <w:vMerge w:val="restart"/>
            <w:shd w:val="clear" w:color="auto" w:fill="auto"/>
          </w:tcPr>
          <w:p w:rsidR="00156EB7" w:rsidRPr="00361805" w:rsidRDefault="00156EB7" w:rsidP="00E058CB">
            <w:r w:rsidRPr="00361805">
              <w:t xml:space="preserve">35 tribes </w:t>
            </w:r>
            <w:r>
              <w:t xml:space="preserve">and counties are implementing. </w:t>
            </w:r>
            <w:r w:rsidRPr="00361805">
              <w:t>Burnett County and possibly Taylor</w:t>
            </w:r>
            <w:r>
              <w:t xml:space="preserve"> County will implement in 2015.</w:t>
            </w:r>
            <w:r w:rsidRPr="00361805">
              <w:t>Bayfield, Rusk, Outagamie and Winnebago have not applied.</w:t>
            </w:r>
          </w:p>
        </w:tc>
      </w:tr>
      <w:tr w:rsidR="00156EB7" w:rsidRPr="00361805" w:rsidTr="00E058CB">
        <w:trPr>
          <w:trHeight w:val="268"/>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156EB7" w:rsidP="00E058CB">
            <w:r w:rsidRPr="00361805">
              <w:t>Karen Bittner</w:t>
            </w:r>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156EB7" w:rsidRPr="00361805" w:rsidTr="00E058CB">
        <w:trPr>
          <w:trHeight w:val="268"/>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06423F" w:rsidP="00E058CB">
            <w:r>
              <w:t>Rebecca Wigg-Ninham</w:t>
            </w:r>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156EB7" w:rsidRPr="00361805" w:rsidTr="00E058CB">
        <w:trPr>
          <w:trHeight w:val="135"/>
        </w:trPr>
        <w:tc>
          <w:tcPr>
            <w:tcW w:w="1188" w:type="dxa"/>
            <w:vMerge w:val="restart"/>
            <w:shd w:val="clear" w:color="auto" w:fill="auto"/>
          </w:tcPr>
          <w:p w:rsidR="00156EB7" w:rsidRPr="00361805" w:rsidRDefault="009231AF" w:rsidP="00E058CB">
            <w:pPr>
              <w:rPr>
                <w:b/>
              </w:rPr>
            </w:pPr>
            <w:r w:rsidRPr="009231AF">
              <w:t>Tertiary</w:t>
            </w:r>
          </w:p>
        </w:tc>
        <w:tc>
          <w:tcPr>
            <w:tcW w:w="2970" w:type="dxa"/>
            <w:vMerge w:val="restart"/>
            <w:shd w:val="clear" w:color="auto" w:fill="auto"/>
          </w:tcPr>
          <w:p w:rsidR="00156EB7" w:rsidRPr="00361805" w:rsidRDefault="009231AF" w:rsidP="00E058CB">
            <w:pPr>
              <w:rPr>
                <w:b/>
              </w:rPr>
            </w:pPr>
            <w:r>
              <w:rPr>
                <w:b/>
              </w:rPr>
              <w:t xml:space="preserve">19. </w:t>
            </w:r>
            <w:r w:rsidR="00156EB7" w:rsidRPr="00361805">
              <w:rPr>
                <w:b/>
              </w:rPr>
              <w:t>PATHS Grant</w:t>
            </w:r>
          </w:p>
          <w:p w:rsidR="00156EB7" w:rsidRPr="00361805" w:rsidRDefault="00156EB7" w:rsidP="00E058CB">
            <w:pPr>
              <w:rPr>
                <w:b/>
              </w:rPr>
            </w:pPr>
          </w:p>
          <w:p w:rsidR="00156EB7" w:rsidRPr="00361805" w:rsidRDefault="00156EB7" w:rsidP="00E058CB">
            <w:r w:rsidRPr="00361805">
              <w:t>Lead:  DCF</w:t>
            </w:r>
          </w:p>
          <w:p w:rsidR="00156EB7" w:rsidRPr="00361805" w:rsidRDefault="00156EB7" w:rsidP="00E058CB">
            <w:r w:rsidRPr="00361805">
              <w:t>(DPI/DHS/DOC/</w:t>
            </w:r>
          </w:p>
          <w:p w:rsidR="00156EB7" w:rsidRPr="00361805" w:rsidRDefault="00156EB7" w:rsidP="00E058CB">
            <w:r w:rsidRPr="00361805">
              <w:t>OCMH)</w:t>
            </w:r>
          </w:p>
        </w:tc>
        <w:tc>
          <w:tcPr>
            <w:tcW w:w="2790" w:type="dxa"/>
            <w:vMerge w:val="restart"/>
            <w:shd w:val="clear" w:color="auto" w:fill="auto"/>
          </w:tcPr>
          <w:p w:rsidR="00156EB7" w:rsidRPr="00361805" w:rsidRDefault="00156EB7" w:rsidP="00E058CB">
            <w:r w:rsidRPr="00361805">
              <w:rPr>
                <w:b/>
              </w:rPr>
              <w:t>P</w:t>
            </w:r>
            <w:r w:rsidRPr="00361805">
              <w:t xml:space="preserve">ermanent Connections, </w:t>
            </w:r>
            <w:r w:rsidRPr="00361805">
              <w:rPr>
                <w:b/>
              </w:rPr>
              <w:t>A</w:t>
            </w:r>
            <w:r w:rsidRPr="00361805">
              <w:t xml:space="preserve">cademics, </w:t>
            </w:r>
          </w:p>
          <w:p w:rsidR="00156EB7" w:rsidRPr="00361805" w:rsidRDefault="00156EB7" w:rsidP="00E058CB">
            <w:r w:rsidRPr="00361805">
              <w:rPr>
                <w:b/>
              </w:rPr>
              <w:t>T</w:t>
            </w:r>
            <w:r w:rsidRPr="00361805">
              <w:t xml:space="preserve">raining and Employment, </w:t>
            </w:r>
            <w:r w:rsidRPr="00361805">
              <w:rPr>
                <w:b/>
              </w:rPr>
              <w:t>H</w:t>
            </w:r>
            <w:r w:rsidRPr="00361805">
              <w:t xml:space="preserve">ousing, </w:t>
            </w:r>
          </w:p>
          <w:p w:rsidR="00156EB7" w:rsidRPr="00361805" w:rsidRDefault="00156EB7" w:rsidP="00E058CB">
            <w:r w:rsidRPr="00361805">
              <w:rPr>
                <w:b/>
              </w:rPr>
              <w:t>S</w:t>
            </w:r>
            <w:r w:rsidRPr="00361805">
              <w:t>ocial and Emotional Well-being</w:t>
            </w:r>
          </w:p>
        </w:tc>
        <w:tc>
          <w:tcPr>
            <w:tcW w:w="2250" w:type="dxa"/>
            <w:shd w:val="clear" w:color="auto" w:fill="auto"/>
          </w:tcPr>
          <w:p w:rsidR="00156EB7" w:rsidRPr="00361805" w:rsidRDefault="00156EB7" w:rsidP="00E058CB">
            <w:r>
              <w:t>Wendy Henderson</w:t>
            </w:r>
          </w:p>
        </w:tc>
        <w:tc>
          <w:tcPr>
            <w:tcW w:w="990" w:type="dxa"/>
            <w:vMerge w:val="restart"/>
            <w:shd w:val="clear" w:color="auto" w:fill="auto"/>
          </w:tcPr>
          <w:p w:rsidR="00156EB7" w:rsidRPr="00361805" w:rsidRDefault="00156EB7" w:rsidP="00E058CB">
            <w:r w:rsidRPr="00361805">
              <w:t>Two year plan</w:t>
            </w:r>
            <w:r>
              <w:t>ning grant with possible expansi</w:t>
            </w:r>
            <w:r>
              <w:lastRenderedPageBreak/>
              <w:t xml:space="preserve">on </w:t>
            </w:r>
          </w:p>
        </w:tc>
        <w:tc>
          <w:tcPr>
            <w:tcW w:w="4950" w:type="dxa"/>
            <w:vMerge w:val="restart"/>
            <w:shd w:val="clear" w:color="auto" w:fill="auto"/>
          </w:tcPr>
          <w:p w:rsidR="00156EB7" w:rsidRPr="00361805" w:rsidRDefault="00156EB7" w:rsidP="00E058CB">
            <w:r w:rsidRPr="00361805">
              <w:lastRenderedPageBreak/>
              <w:t>PATHS grant</w:t>
            </w:r>
            <w:r>
              <w:t xml:space="preserve"> pilot sites</w:t>
            </w:r>
            <w:r w:rsidRPr="00361805">
              <w:t xml:space="preserve"> to reduce home</w:t>
            </w:r>
            <w:r>
              <w:t xml:space="preserve">lessness among vulnerable youth:  </w:t>
            </w:r>
            <w:r w:rsidRPr="00361805">
              <w:t xml:space="preserve">Dane County, Rock County, and a four-county consortium composed of Sheboygan, Door, Kewaunee and Manitowoc Counties.  Implementation began in August of 2014.  </w:t>
            </w:r>
          </w:p>
        </w:tc>
      </w:tr>
      <w:tr w:rsidR="00156EB7" w:rsidRPr="00361805" w:rsidTr="00E058CB">
        <w:trPr>
          <w:trHeight w:val="135"/>
        </w:trPr>
        <w:tc>
          <w:tcPr>
            <w:tcW w:w="1188" w:type="dxa"/>
            <w:vMerge/>
            <w:shd w:val="clear" w:color="auto" w:fill="auto"/>
          </w:tcPr>
          <w:p w:rsidR="00156EB7" w:rsidRPr="00361805" w:rsidRDefault="00156EB7" w:rsidP="00E058CB">
            <w:pPr>
              <w:rPr>
                <w:b/>
              </w:rPr>
            </w:pPr>
          </w:p>
        </w:tc>
        <w:tc>
          <w:tcPr>
            <w:tcW w:w="2970" w:type="dxa"/>
            <w:vMerge/>
            <w:shd w:val="clear" w:color="auto" w:fill="auto"/>
          </w:tcPr>
          <w:p w:rsidR="00156EB7" w:rsidRPr="00361805" w:rsidRDefault="00156EB7" w:rsidP="00E058CB">
            <w:pPr>
              <w:rPr>
                <w:b/>
              </w:rPr>
            </w:pPr>
          </w:p>
        </w:tc>
        <w:tc>
          <w:tcPr>
            <w:tcW w:w="2790" w:type="dxa"/>
            <w:vMerge/>
            <w:shd w:val="clear" w:color="auto" w:fill="auto"/>
          </w:tcPr>
          <w:p w:rsidR="00156EB7" w:rsidRPr="00361805" w:rsidRDefault="00156EB7" w:rsidP="00E058CB"/>
        </w:tc>
        <w:tc>
          <w:tcPr>
            <w:tcW w:w="2250" w:type="dxa"/>
            <w:shd w:val="clear" w:color="auto" w:fill="auto"/>
          </w:tcPr>
          <w:p w:rsidR="00156EB7" w:rsidRPr="00361805" w:rsidRDefault="00156EB7" w:rsidP="00E058CB">
            <w:r w:rsidRPr="00361805">
              <w:t xml:space="preserve">Christina </w:t>
            </w:r>
            <w:proofErr w:type="spellStart"/>
            <w:r w:rsidRPr="00361805">
              <w:t>Lenske</w:t>
            </w:r>
            <w:proofErr w:type="spellEnd"/>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156EB7" w:rsidRPr="00361805" w:rsidTr="00E058CB">
        <w:trPr>
          <w:trHeight w:val="135"/>
        </w:trPr>
        <w:tc>
          <w:tcPr>
            <w:tcW w:w="1188" w:type="dxa"/>
            <w:vMerge/>
            <w:shd w:val="clear" w:color="auto" w:fill="DAEEF3" w:themeFill="accent5" w:themeFillTint="33"/>
          </w:tcPr>
          <w:p w:rsidR="00156EB7" w:rsidRPr="00361805" w:rsidRDefault="00156EB7" w:rsidP="00E058CB">
            <w:pPr>
              <w:rPr>
                <w:b/>
              </w:rPr>
            </w:pPr>
          </w:p>
        </w:tc>
        <w:tc>
          <w:tcPr>
            <w:tcW w:w="2970" w:type="dxa"/>
            <w:vMerge/>
          </w:tcPr>
          <w:p w:rsidR="00156EB7" w:rsidRPr="00361805" w:rsidRDefault="00156EB7" w:rsidP="00E058CB">
            <w:pPr>
              <w:rPr>
                <w:b/>
              </w:rPr>
            </w:pPr>
          </w:p>
        </w:tc>
        <w:tc>
          <w:tcPr>
            <w:tcW w:w="2790" w:type="dxa"/>
            <w:vMerge/>
          </w:tcPr>
          <w:p w:rsidR="00156EB7" w:rsidRPr="00361805" w:rsidRDefault="00156EB7" w:rsidP="00E058CB"/>
        </w:tc>
        <w:tc>
          <w:tcPr>
            <w:tcW w:w="2250" w:type="dxa"/>
            <w:shd w:val="clear" w:color="auto" w:fill="auto"/>
          </w:tcPr>
          <w:p w:rsidR="00156EB7" w:rsidRPr="00361805" w:rsidRDefault="00156EB7" w:rsidP="00E058CB">
            <w:r w:rsidRPr="00361805">
              <w:t xml:space="preserve">Joyce Allen </w:t>
            </w:r>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156EB7" w:rsidRPr="00361805" w:rsidTr="00E058CB">
        <w:trPr>
          <w:trHeight w:val="135"/>
        </w:trPr>
        <w:tc>
          <w:tcPr>
            <w:tcW w:w="1188" w:type="dxa"/>
            <w:vMerge/>
            <w:shd w:val="clear" w:color="auto" w:fill="DAEEF3" w:themeFill="accent5" w:themeFillTint="33"/>
          </w:tcPr>
          <w:p w:rsidR="00156EB7" w:rsidRPr="00361805" w:rsidRDefault="00156EB7" w:rsidP="00E058CB">
            <w:pPr>
              <w:rPr>
                <w:b/>
              </w:rPr>
            </w:pPr>
          </w:p>
        </w:tc>
        <w:tc>
          <w:tcPr>
            <w:tcW w:w="2970" w:type="dxa"/>
            <w:vMerge/>
          </w:tcPr>
          <w:p w:rsidR="00156EB7" w:rsidRPr="00361805" w:rsidRDefault="00156EB7" w:rsidP="00E058CB">
            <w:pPr>
              <w:rPr>
                <w:b/>
              </w:rPr>
            </w:pPr>
          </w:p>
        </w:tc>
        <w:tc>
          <w:tcPr>
            <w:tcW w:w="2790" w:type="dxa"/>
            <w:vMerge/>
          </w:tcPr>
          <w:p w:rsidR="00156EB7" w:rsidRPr="00361805" w:rsidRDefault="00156EB7" w:rsidP="00E058CB"/>
        </w:tc>
        <w:tc>
          <w:tcPr>
            <w:tcW w:w="2250" w:type="dxa"/>
            <w:shd w:val="clear" w:color="auto" w:fill="auto"/>
          </w:tcPr>
          <w:p w:rsidR="00156EB7" w:rsidRPr="00361805" w:rsidRDefault="00156EB7" w:rsidP="00E058CB">
            <w:proofErr w:type="spellStart"/>
            <w:r w:rsidRPr="00361805">
              <w:t>Fredi</w:t>
            </w:r>
            <w:proofErr w:type="spellEnd"/>
            <w:r w:rsidRPr="00361805">
              <w:t xml:space="preserve"> </w:t>
            </w:r>
            <w:proofErr w:type="spellStart"/>
            <w:r w:rsidRPr="00361805">
              <w:t>Bove</w:t>
            </w:r>
            <w:proofErr w:type="spellEnd"/>
          </w:p>
        </w:tc>
        <w:tc>
          <w:tcPr>
            <w:tcW w:w="990" w:type="dxa"/>
            <w:vMerge/>
            <w:shd w:val="clear" w:color="auto" w:fill="auto"/>
          </w:tcPr>
          <w:p w:rsidR="00156EB7" w:rsidRPr="00361805" w:rsidRDefault="00156EB7" w:rsidP="00E058CB"/>
        </w:tc>
        <w:tc>
          <w:tcPr>
            <w:tcW w:w="4950" w:type="dxa"/>
            <w:vMerge/>
            <w:shd w:val="clear" w:color="auto" w:fill="auto"/>
          </w:tcPr>
          <w:p w:rsidR="00156EB7" w:rsidRPr="00361805" w:rsidRDefault="00156EB7" w:rsidP="00E058CB"/>
        </w:tc>
      </w:tr>
      <w:tr w:rsidR="0068578E" w:rsidRPr="00361805" w:rsidTr="00E058CB">
        <w:trPr>
          <w:trHeight w:val="1611"/>
        </w:trPr>
        <w:tc>
          <w:tcPr>
            <w:tcW w:w="1188" w:type="dxa"/>
            <w:shd w:val="clear" w:color="auto" w:fill="auto"/>
          </w:tcPr>
          <w:p w:rsidR="0068578E" w:rsidRPr="00361805" w:rsidRDefault="009231AF" w:rsidP="00E058CB">
            <w:pPr>
              <w:rPr>
                <w:b/>
              </w:rPr>
            </w:pPr>
            <w:r w:rsidRPr="009231AF">
              <w:lastRenderedPageBreak/>
              <w:t>Tertiary</w:t>
            </w:r>
          </w:p>
        </w:tc>
        <w:tc>
          <w:tcPr>
            <w:tcW w:w="2970" w:type="dxa"/>
            <w:shd w:val="clear" w:color="auto" w:fill="auto"/>
          </w:tcPr>
          <w:p w:rsidR="0068578E" w:rsidRPr="00361805" w:rsidRDefault="009231AF" w:rsidP="00E058CB">
            <w:r>
              <w:rPr>
                <w:b/>
              </w:rPr>
              <w:t xml:space="preserve">20. </w:t>
            </w:r>
            <w:r w:rsidR="0068578E" w:rsidRPr="00361805">
              <w:rPr>
                <w:b/>
              </w:rPr>
              <w:t xml:space="preserve">Post-Reunification Support Program (PS) </w:t>
            </w:r>
          </w:p>
          <w:p w:rsidR="0068578E" w:rsidRDefault="0068578E" w:rsidP="00E058CB"/>
          <w:p w:rsidR="0068578E" w:rsidRPr="00361805" w:rsidRDefault="0068578E" w:rsidP="00E058CB">
            <w:r w:rsidRPr="00361805">
              <w:t>Lead: DCF</w:t>
            </w:r>
          </w:p>
          <w:p w:rsidR="0068578E" w:rsidRPr="00361805" w:rsidRDefault="0068578E" w:rsidP="00E058CB">
            <w:r w:rsidRPr="00361805">
              <w:t>(DHS)</w:t>
            </w:r>
          </w:p>
        </w:tc>
        <w:tc>
          <w:tcPr>
            <w:tcW w:w="2790" w:type="dxa"/>
            <w:shd w:val="clear" w:color="auto" w:fill="auto"/>
          </w:tcPr>
          <w:p w:rsidR="0068578E" w:rsidRPr="00361805" w:rsidRDefault="0068578E" w:rsidP="00E058CB">
            <w:r w:rsidRPr="00361805">
              <w:t xml:space="preserve">Use IV-E funds more flexibly and reduce re-entry to foster care by providing case management, </w:t>
            </w:r>
          </w:p>
        </w:tc>
        <w:tc>
          <w:tcPr>
            <w:tcW w:w="2250" w:type="dxa"/>
            <w:shd w:val="clear" w:color="auto" w:fill="auto"/>
          </w:tcPr>
          <w:p w:rsidR="0068578E" w:rsidRPr="00361805" w:rsidRDefault="0068578E" w:rsidP="00E058CB">
            <w:r w:rsidRPr="00361805">
              <w:t>Vaughn Brandt</w:t>
            </w:r>
          </w:p>
        </w:tc>
        <w:tc>
          <w:tcPr>
            <w:tcW w:w="990" w:type="dxa"/>
            <w:shd w:val="clear" w:color="auto" w:fill="auto"/>
          </w:tcPr>
          <w:p w:rsidR="0068578E" w:rsidRPr="00361805" w:rsidRDefault="0068578E" w:rsidP="00E058CB">
            <w:r>
              <w:t>Thru</w:t>
            </w:r>
            <w:r w:rsidRPr="00361805">
              <w:t xml:space="preserve"> Sept 2018</w:t>
            </w:r>
          </w:p>
        </w:tc>
        <w:tc>
          <w:tcPr>
            <w:tcW w:w="4950" w:type="dxa"/>
            <w:shd w:val="clear" w:color="auto" w:fill="auto"/>
          </w:tcPr>
          <w:p w:rsidR="0068578E" w:rsidRPr="00361805" w:rsidRDefault="0068578E" w:rsidP="00E058CB">
            <w:r w:rsidRPr="00361805">
              <w:t xml:space="preserve">To date the PS Program had served </w:t>
            </w:r>
            <w:r>
              <w:t>360</w:t>
            </w:r>
            <w:r w:rsidRPr="00361805">
              <w:t xml:space="preserve"> children.  1</w:t>
            </w:r>
            <w:r>
              <w:t>54</w:t>
            </w:r>
            <w:r w:rsidRPr="00361805">
              <w:t xml:space="preserve"> of those children were new enrollees in 2015, </w:t>
            </w:r>
            <w:r>
              <w:t xml:space="preserve">212 are being actively served. </w:t>
            </w:r>
            <w:r w:rsidRPr="00361805">
              <w:t>31 counties have children enrolled this year.</w:t>
            </w:r>
            <w:r>
              <w:t xml:space="preserve">  75 children have successfully reunified for the 12 month period with another 33 on track to complete in the next 60 days.   T</w:t>
            </w:r>
            <w:r w:rsidRPr="005A3886">
              <w:t>he IV-E Waiver in the “balance of state”</w:t>
            </w:r>
          </w:p>
        </w:tc>
      </w:tr>
      <w:tr w:rsidR="00156EB7" w:rsidRPr="00361805" w:rsidTr="00E058CB">
        <w:tc>
          <w:tcPr>
            <w:tcW w:w="1188" w:type="dxa"/>
            <w:shd w:val="clear" w:color="auto" w:fill="auto"/>
          </w:tcPr>
          <w:p w:rsidR="00156EB7" w:rsidRPr="00361805" w:rsidRDefault="009231AF" w:rsidP="00E058CB">
            <w:pPr>
              <w:rPr>
                <w:b/>
              </w:rPr>
            </w:pPr>
            <w:r w:rsidRPr="009231AF">
              <w:t>Tertiary</w:t>
            </w:r>
          </w:p>
        </w:tc>
        <w:tc>
          <w:tcPr>
            <w:tcW w:w="2970" w:type="dxa"/>
            <w:shd w:val="clear" w:color="auto" w:fill="auto"/>
          </w:tcPr>
          <w:p w:rsidR="00156EB7" w:rsidRPr="00361805" w:rsidRDefault="009231AF" w:rsidP="00E058CB">
            <w:pPr>
              <w:rPr>
                <w:b/>
              </w:rPr>
            </w:pPr>
            <w:r>
              <w:rPr>
                <w:b/>
              </w:rPr>
              <w:t xml:space="preserve">21. </w:t>
            </w:r>
            <w:r w:rsidR="00156EB7" w:rsidRPr="00361805">
              <w:rPr>
                <w:b/>
              </w:rPr>
              <w:t xml:space="preserve">Now is the Time Healthy Transitions Grant </w:t>
            </w:r>
          </w:p>
          <w:p w:rsidR="00156EB7" w:rsidRPr="00361805" w:rsidRDefault="00156EB7" w:rsidP="00E058CB">
            <w:r w:rsidRPr="00361805">
              <w:t xml:space="preserve">16 – 25 years old.  </w:t>
            </w:r>
          </w:p>
          <w:p w:rsidR="00156EB7" w:rsidRPr="00361805" w:rsidRDefault="00156EB7" w:rsidP="00E058CB"/>
          <w:p w:rsidR="00156EB7" w:rsidRPr="00361805" w:rsidRDefault="00156EB7" w:rsidP="00E058CB"/>
          <w:p w:rsidR="00156EB7" w:rsidRPr="00361805" w:rsidRDefault="00156EB7" w:rsidP="00E058CB"/>
          <w:p w:rsidR="00156EB7" w:rsidRPr="00361805" w:rsidRDefault="00156EB7" w:rsidP="00E058CB"/>
          <w:p w:rsidR="00156EB7" w:rsidRPr="00361805" w:rsidRDefault="00156EB7" w:rsidP="00E058CB"/>
          <w:p w:rsidR="00156EB7" w:rsidRPr="00361805" w:rsidRDefault="00156EB7" w:rsidP="00E058CB">
            <w:r w:rsidRPr="00361805">
              <w:t>Lead: DHS</w:t>
            </w:r>
          </w:p>
          <w:p w:rsidR="00156EB7" w:rsidRPr="00361805" w:rsidRDefault="00156EB7" w:rsidP="00E058CB">
            <w:r w:rsidRPr="00361805">
              <w:t>(DCF/DPI/OCMH)</w:t>
            </w:r>
          </w:p>
        </w:tc>
        <w:tc>
          <w:tcPr>
            <w:tcW w:w="2790" w:type="dxa"/>
            <w:shd w:val="clear" w:color="auto" w:fill="auto"/>
          </w:tcPr>
          <w:p w:rsidR="00156EB7" w:rsidRPr="00361805" w:rsidRDefault="00156EB7" w:rsidP="00E058CB">
            <w:r w:rsidRPr="00361805">
              <w:t xml:space="preserve">Increase awareness of early signs of </w:t>
            </w:r>
            <w:r>
              <w:t xml:space="preserve">serious mental health concerns; </w:t>
            </w:r>
            <w:r w:rsidRPr="00361805">
              <w:t>Identify action strategies to use when a serious me</w:t>
            </w:r>
            <w:r>
              <w:t xml:space="preserve">ntal health concern is detected; Enhance peer and family supports;  </w:t>
            </w:r>
            <w:r w:rsidRPr="00361805">
              <w:t>Develop effective services and interventions for youth, young adults and their families as they transition to adulthood</w:t>
            </w:r>
          </w:p>
        </w:tc>
        <w:tc>
          <w:tcPr>
            <w:tcW w:w="2250" w:type="dxa"/>
            <w:shd w:val="clear" w:color="auto" w:fill="auto"/>
          </w:tcPr>
          <w:p w:rsidR="00156EB7" w:rsidRPr="00361805" w:rsidRDefault="0006423F" w:rsidP="00E058CB">
            <w:r>
              <w:t>Sally Raschick</w:t>
            </w:r>
          </w:p>
        </w:tc>
        <w:tc>
          <w:tcPr>
            <w:tcW w:w="990" w:type="dxa"/>
            <w:shd w:val="clear" w:color="auto" w:fill="auto"/>
          </w:tcPr>
          <w:p w:rsidR="00156EB7" w:rsidRPr="00361805" w:rsidRDefault="00156EB7" w:rsidP="00E058CB">
            <w:r w:rsidRPr="00361805">
              <w:t>2014 - 2019</w:t>
            </w:r>
          </w:p>
        </w:tc>
        <w:tc>
          <w:tcPr>
            <w:tcW w:w="4950" w:type="dxa"/>
            <w:shd w:val="clear" w:color="auto" w:fill="auto"/>
          </w:tcPr>
          <w:p w:rsidR="00156EB7" w:rsidRPr="00361805" w:rsidRDefault="00156EB7" w:rsidP="00E058CB">
            <w:r w:rsidRPr="00361805">
              <w:t>Two pilot counties: Outagamie and Jefferson</w:t>
            </w:r>
          </w:p>
          <w:p w:rsidR="00156EB7" w:rsidRPr="00361805" w:rsidRDefault="00156EB7" w:rsidP="00E058CB"/>
          <w:p w:rsidR="00156EB7" w:rsidRPr="00361805" w:rsidRDefault="00156EB7" w:rsidP="00E058CB">
            <w:r>
              <w:t xml:space="preserve">State level includes: Project director, Youth coordinator, </w:t>
            </w:r>
            <w:r w:rsidRPr="00361805">
              <w:t>Social media specialist</w:t>
            </w:r>
          </w:p>
          <w:p w:rsidR="00156EB7" w:rsidRPr="00361805" w:rsidRDefault="00156EB7" w:rsidP="00E058CB"/>
          <w:p w:rsidR="00156EB7" w:rsidRPr="00361805" w:rsidRDefault="00156EB7" w:rsidP="00E058CB">
            <w:r>
              <w:t xml:space="preserve">County level includes: </w:t>
            </w:r>
            <w:r w:rsidRPr="00361805">
              <w:t>Project director</w:t>
            </w:r>
            <w:r>
              <w:t xml:space="preserve">, Youth coordinator, </w:t>
            </w:r>
            <w:r w:rsidRPr="00361805">
              <w:t>Parent peer specialist</w:t>
            </w:r>
          </w:p>
          <w:p w:rsidR="00156EB7" w:rsidRPr="00361805" w:rsidRDefault="00156EB7" w:rsidP="00E058CB"/>
          <w:p w:rsidR="00156EB7" w:rsidRPr="00361805" w:rsidRDefault="00156EB7" w:rsidP="00E058CB">
            <w:r w:rsidRPr="00361805">
              <w:t>Help needed to facilitate school involvement</w:t>
            </w:r>
          </w:p>
        </w:tc>
      </w:tr>
      <w:tr w:rsidR="00156EB7" w:rsidRPr="00361805" w:rsidTr="00E058CB">
        <w:trPr>
          <w:trHeight w:val="552"/>
        </w:trPr>
        <w:tc>
          <w:tcPr>
            <w:tcW w:w="1188" w:type="dxa"/>
            <w:vMerge w:val="restart"/>
            <w:shd w:val="clear" w:color="auto" w:fill="auto"/>
          </w:tcPr>
          <w:p w:rsidR="00156EB7" w:rsidRPr="00361805" w:rsidRDefault="009231AF" w:rsidP="00E058CB">
            <w:pPr>
              <w:rPr>
                <w:b/>
              </w:rPr>
            </w:pPr>
            <w:r w:rsidRPr="009231AF">
              <w:t>Tertiary</w:t>
            </w:r>
          </w:p>
        </w:tc>
        <w:tc>
          <w:tcPr>
            <w:tcW w:w="2970" w:type="dxa"/>
            <w:vMerge w:val="restart"/>
            <w:shd w:val="clear" w:color="auto" w:fill="auto"/>
          </w:tcPr>
          <w:p w:rsidR="00156EB7" w:rsidRPr="00361805" w:rsidRDefault="009231AF" w:rsidP="00E058CB">
            <w:pPr>
              <w:rPr>
                <w:b/>
              </w:rPr>
            </w:pPr>
            <w:r>
              <w:rPr>
                <w:b/>
                <w:color w:val="FF0000"/>
              </w:rPr>
              <w:t xml:space="preserve">22. </w:t>
            </w:r>
            <w:r w:rsidR="00156EB7">
              <w:rPr>
                <w:b/>
                <w:color w:val="FF0000"/>
              </w:rPr>
              <w:t xml:space="preserve">New! </w:t>
            </w:r>
            <w:r w:rsidR="00156EB7" w:rsidRPr="00361805">
              <w:rPr>
                <w:b/>
              </w:rPr>
              <w:t>Collaborative for Change:</w:t>
            </w:r>
          </w:p>
          <w:p w:rsidR="00156EB7" w:rsidRPr="00361805" w:rsidRDefault="00156EB7" w:rsidP="00E058CB">
            <w:pPr>
              <w:rPr>
                <w:b/>
              </w:rPr>
            </w:pPr>
            <w:r w:rsidRPr="00361805">
              <w:rPr>
                <w:b/>
              </w:rPr>
              <w:t>Mental Health Training Initiative for State and Local Juvenile Justice Systems</w:t>
            </w:r>
          </w:p>
          <w:p w:rsidR="00156EB7" w:rsidRPr="00361805" w:rsidRDefault="00156EB7" w:rsidP="00E058CB">
            <w:pPr>
              <w:rPr>
                <w:b/>
              </w:rPr>
            </w:pPr>
          </w:p>
          <w:p w:rsidR="00156EB7" w:rsidRPr="00361805" w:rsidRDefault="00156EB7" w:rsidP="00E058CB">
            <w:r w:rsidRPr="00361805">
              <w:t>Lead: DOC</w:t>
            </w:r>
          </w:p>
          <w:p w:rsidR="00156EB7" w:rsidRPr="00361805" w:rsidRDefault="00156EB7" w:rsidP="00E058CB">
            <w:r w:rsidRPr="00361805">
              <w:t>(DHS/DCF/OCMH)</w:t>
            </w:r>
          </w:p>
        </w:tc>
        <w:tc>
          <w:tcPr>
            <w:tcW w:w="2790" w:type="dxa"/>
            <w:vMerge w:val="restart"/>
            <w:shd w:val="clear" w:color="auto" w:fill="auto"/>
          </w:tcPr>
          <w:p w:rsidR="00156EB7" w:rsidRPr="00361805" w:rsidRDefault="00156EB7" w:rsidP="00E058CB">
            <w:r w:rsidRPr="00361805">
              <w:t>20-40 trainers participate in a train the trainer process</w:t>
            </w:r>
          </w:p>
          <w:p w:rsidR="00156EB7" w:rsidRPr="00361805" w:rsidRDefault="00156EB7" w:rsidP="00E058CB"/>
        </w:tc>
        <w:tc>
          <w:tcPr>
            <w:tcW w:w="2250" w:type="dxa"/>
            <w:shd w:val="clear" w:color="auto" w:fill="auto"/>
          </w:tcPr>
          <w:p w:rsidR="00156EB7" w:rsidRPr="00361805" w:rsidRDefault="00156EB7" w:rsidP="00E058CB">
            <w:r w:rsidRPr="00361805">
              <w:t>Joyce Allen</w:t>
            </w:r>
          </w:p>
        </w:tc>
        <w:tc>
          <w:tcPr>
            <w:tcW w:w="990" w:type="dxa"/>
            <w:vMerge w:val="restart"/>
            <w:shd w:val="clear" w:color="auto" w:fill="auto"/>
          </w:tcPr>
          <w:p w:rsidR="00156EB7" w:rsidRPr="00361805" w:rsidRDefault="00156EB7" w:rsidP="00E058CB">
            <w:r>
              <w:t>June 2015-</w:t>
            </w:r>
            <w:r w:rsidRPr="00361805">
              <w:t xml:space="preserve"> Jun 2016</w:t>
            </w:r>
          </w:p>
        </w:tc>
        <w:tc>
          <w:tcPr>
            <w:tcW w:w="4950" w:type="dxa"/>
            <w:vMerge w:val="restart"/>
            <w:shd w:val="clear" w:color="auto" w:fill="auto"/>
          </w:tcPr>
          <w:p w:rsidR="00156EB7" w:rsidRPr="00361805" w:rsidRDefault="00156EB7" w:rsidP="00E058CB">
            <w:r>
              <w:t>First train-the-</w:t>
            </w:r>
            <w:r w:rsidRPr="00361805">
              <w:t>trainer will be held in March of 2016; trainers have been identified</w:t>
            </w:r>
            <w:r w:rsidR="0086054B">
              <w:t xml:space="preserve">.  </w:t>
            </w:r>
            <w:r w:rsidR="0086054B" w:rsidRPr="0086054B">
              <w:t xml:space="preserve">The </w:t>
            </w:r>
            <w:r w:rsidR="0086054B">
              <w:t xml:space="preserve">co-trainer </w:t>
            </w:r>
            <w:r w:rsidR="0086054B" w:rsidRPr="0086054B">
              <w:t xml:space="preserve">training teams include one juvenile justice and one mental health professional </w:t>
            </w:r>
          </w:p>
        </w:tc>
      </w:tr>
      <w:tr w:rsidR="00156EB7" w:rsidRPr="00361805" w:rsidTr="00E058CB">
        <w:trPr>
          <w:trHeight w:val="2136"/>
        </w:trPr>
        <w:tc>
          <w:tcPr>
            <w:tcW w:w="1188" w:type="dxa"/>
            <w:vMerge/>
            <w:shd w:val="clear" w:color="auto" w:fill="DAEEF3" w:themeFill="accent5" w:themeFillTint="33"/>
          </w:tcPr>
          <w:p w:rsidR="00156EB7" w:rsidRPr="00361805" w:rsidRDefault="00156EB7" w:rsidP="00E058CB">
            <w:pPr>
              <w:rPr>
                <w:b/>
              </w:rPr>
            </w:pPr>
          </w:p>
        </w:tc>
        <w:tc>
          <w:tcPr>
            <w:tcW w:w="2970" w:type="dxa"/>
            <w:vMerge/>
            <w:shd w:val="clear" w:color="auto" w:fill="DAEEF3" w:themeFill="accent5" w:themeFillTint="33"/>
          </w:tcPr>
          <w:p w:rsidR="00156EB7" w:rsidRPr="00361805" w:rsidRDefault="00156EB7" w:rsidP="00E058CB">
            <w:pPr>
              <w:rPr>
                <w:b/>
              </w:rPr>
            </w:pPr>
          </w:p>
        </w:tc>
        <w:tc>
          <w:tcPr>
            <w:tcW w:w="2790" w:type="dxa"/>
            <w:vMerge/>
            <w:shd w:val="clear" w:color="auto" w:fill="DAEEF3" w:themeFill="accent5" w:themeFillTint="33"/>
          </w:tcPr>
          <w:p w:rsidR="00156EB7" w:rsidRPr="00361805" w:rsidRDefault="00156EB7" w:rsidP="00E058CB"/>
        </w:tc>
        <w:tc>
          <w:tcPr>
            <w:tcW w:w="2250" w:type="dxa"/>
            <w:shd w:val="clear" w:color="auto" w:fill="auto"/>
          </w:tcPr>
          <w:p w:rsidR="00156EB7" w:rsidRPr="00361805" w:rsidRDefault="00156EB7" w:rsidP="00E058CB">
            <w:r>
              <w:t>Paul Westerhaus</w:t>
            </w:r>
          </w:p>
        </w:tc>
        <w:tc>
          <w:tcPr>
            <w:tcW w:w="990" w:type="dxa"/>
            <w:vMerge/>
            <w:shd w:val="clear" w:color="auto" w:fill="DAEEF3" w:themeFill="accent5" w:themeFillTint="33"/>
          </w:tcPr>
          <w:p w:rsidR="00156EB7" w:rsidRPr="00361805" w:rsidRDefault="00156EB7" w:rsidP="00E058CB"/>
        </w:tc>
        <w:tc>
          <w:tcPr>
            <w:tcW w:w="4950" w:type="dxa"/>
            <w:vMerge/>
            <w:shd w:val="clear" w:color="auto" w:fill="DAEEF3" w:themeFill="accent5" w:themeFillTint="33"/>
          </w:tcPr>
          <w:p w:rsidR="00156EB7" w:rsidRDefault="00156EB7" w:rsidP="00E058CB"/>
        </w:tc>
      </w:tr>
      <w:tr w:rsidR="00156EB7" w:rsidRPr="00361805" w:rsidTr="00E058CB">
        <w:tc>
          <w:tcPr>
            <w:tcW w:w="1188" w:type="dxa"/>
            <w:shd w:val="clear" w:color="auto" w:fill="auto"/>
          </w:tcPr>
          <w:p w:rsidR="00156EB7" w:rsidRPr="00361805" w:rsidRDefault="009231AF" w:rsidP="00E058CB">
            <w:pPr>
              <w:rPr>
                <w:b/>
              </w:rPr>
            </w:pPr>
            <w:r w:rsidRPr="009231AF">
              <w:t>Tertiary</w:t>
            </w:r>
          </w:p>
        </w:tc>
        <w:tc>
          <w:tcPr>
            <w:tcW w:w="2970" w:type="dxa"/>
            <w:shd w:val="clear" w:color="auto" w:fill="auto"/>
          </w:tcPr>
          <w:p w:rsidR="00156EB7" w:rsidRPr="00361805" w:rsidRDefault="009231AF" w:rsidP="00E058CB">
            <w:pPr>
              <w:rPr>
                <w:b/>
              </w:rPr>
            </w:pPr>
            <w:r>
              <w:rPr>
                <w:b/>
                <w:color w:val="FF0000"/>
              </w:rPr>
              <w:t xml:space="preserve">23. </w:t>
            </w:r>
            <w:r w:rsidR="00156EB7">
              <w:rPr>
                <w:b/>
                <w:color w:val="FF0000"/>
              </w:rPr>
              <w:t xml:space="preserve">New! </w:t>
            </w:r>
            <w:r w:rsidR="00156EB7" w:rsidRPr="00361805">
              <w:rPr>
                <w:b/>
              </w:rPr>
              <w:t>Policy Academy on Justice Involved Youth with Behavior Health Disorders</w:t>
            </w:r>
          </w:p>
          <w:p w:rsidR="00156EB7" w:rsidRPr="00361805" w:rsidRDefault="00156EB7" w:rsidP="00E058CB">
            <w:pPr>
              <w:rPr>
                <w:b/>
              </w:rPr>
            </w:pPr>
          </w:p>
          <w:p w:rsidR="00156EB7" w:rsidRPr="00361805" w:rsidRDefault="00156EB7" w:rsidP="00E058CB">
            <w:r w:rsidRPr="00361805">
              <w:t>Lead: DHS</w:t>
            </w:r>
          </w:p>
          <w:p w:rsidR="00156EB7" w:rsidRPr="00361805" w:rsidRDefault="00156EB7" w:rsidP="00E058CB">
            <w:r w:rsidRPr="00361805">
              <w:t>(DOC/DCF/DPI/</w:t>
            </w:r>
          </w:p>
          <w:p w:rsidR="00156EB7" w:rsidRPr="00361805" w:rsidRDefault="00156EB7" w:rsidP="00E058CB">
            <w:r w:rsidRPr="00361805">
              <w:t>OCMH)</w:t>
            </w:r>
          </w:p>
        </w:tc>
        <w:tc>
          <w:tcPr>
            <w:tcW w:w="2790" w:type="dxa"/>
            <w:shd w:val="clear" w:color="auto" w:fill="auto"/>
          </w:tcPr>
          <w:p w:rsidR="00156EB7" w:rsidRPr="00361805" w:rsidRDefault="0086054B" w:rsidP="00E058CB">
            <w:r>
              <w:t>Create</w:t>
            </w:r>
            <w:r w:rsidR="00156EB7" w:rsidRPr="00361805">
              <w:t xml:space="preserve"> a school-based diversion from juvenile justic</w:t>
            </w:r>
            <w:r>
              <w:t>e on the local level; address</w:t>
            </w:r>
            <w:r w:rsidR="00156EB7" w:rsidRPr="00361805">
              <w:t xml:space="preserve"> policies on the statewide level; participate in action planning to change policy on the national level;</w:t>
            </w:r>
          </w:p>
          <w:p w:rsidR="00156EB7" w:rsidRPr="00361805" w:rsidRDefault="00156EB7" w:rsidP="00E058CB">
            <w:r w:rsidRPr="00361805">
              <w:t>WI was dually chosen to receive assistance in addressing disproportionality</w:t>
            </w:r>
          </w:p>
        </w:tc>
        <w:tc>
          <w:tcPr>
            <w:tcW w:w="2250" w:type="dxa"/>
            <w:shd w:val="clear" w:color="auto" w:fill="auto"/>
          </w:tcPr>
          <w:p w:rsidR="00156EB7" w:rsidRPr="00361805" w:rsidRDefault="00156EB7" w:rsidP="00E058CB">
            <w:r>
              <w:t>Joyce Allen</w:t>
            </w:r>
          </w:p>
        </w:tc>
        <w:tc>
          <w:tcPr>
            <w:tcW w:w="990" w:type="dxa"/>
            <w:shd w:val="clear" w:color="auto" w:fill="auto"/>
          </w:tcPr>
          <w:p w:rsidR="00156EB7" w:rsidRPr="00361805" w:rsidRDefault="00156EB7" w:rsidP="00E058CB">
            <w:r w:rsidRPr="00361805">
              <w:t>2015 - 2016</w:t>
            </w:r>
          </w:p>
        </w:tc>
        <w:tc>
          <w:tcPr>
            <w:tcW w:w="4950" w:type="dxa"/>
            <w:shd w:val="clear" w:color="auto" w:fill="auto"/>
          </w:tcPr>
          <w:p w:rsidR="00156EB7" w:rsidRPr="00361805" w:rsidRDefault="00156EB7" w:rsidP="00E058CB">
            <w:r w:rsidRPr="00361805">
              <w:t xml:space="preserve">Core team is established (five state and three local members); </w:t>
            </w:r>
          </w:p>
          <w:p w:rsidR="00156EB7" w:rsidRPr="00361805" w:rsidRDefault="00156EB7" w:rsidP="00E058CB"/>
          <w:p w:rsidR="00156EB7" w:rsidRPr="00361805" w:rsidRDefault="00156EB7" w:rsidP="00E058CB">
            <w:r w:rsidRPr="00361805">
              <w:t xml:space="preserve">Building the home team (other stakeholders); </w:t>
            </w:r>
          </w:p>
          <w:p w:rsidR="00156EB7" w:rsidRPr="00361805" w:rsidRDefault="00156EB7" w:rsidP="00E058CB"/>
          <w:p w:rsidR="00156EB7" w:rsidRPr="00361805" w:rsidRDefault="00156EB7" w:rsidP="00E058CB">
            <w:r w:rsidRPr="00361805">
              <w:t>Draft plan for the school-based diversion in Rock County/Beloit school district</w:t>
            </w:r>
          </w:p>
        </w:tc>
      </w:tr>
      <w:tr w:rsidR="00156EB7" w:rsidRPr="00361805" w:rsidTr="00E058CB">
        <w:tc>
          <w:tcPr>
            <w:tcW w:w="1188" w:type="dxa"/>
            <w:shd w:val="clear" w:color="auto" w:fill="auto"/>
          </w:tcPr>
          <w:p w:rsidR="00156EB7" w:rsidRPr="00361805" w:rsidRDefault="009231AF" w:rsidP="00E058CB">
            <w:pPr>
              <w:rPr>
                <w:b/>
              </w:rPr>
            </w:pPr>
            <w:r w:rsidRPr="009231AF">
              <w:t>Tertiary</w:t>
            </w:r>
          </w:p>
        </w:tc>
        <w:tc>
          <w:tcPr>
            <w:tcW w:w="2970" w:type="dxa"/>
            <w:shd w:val="clear" w:color="auto" w:fill="auto"/>
          </w:tcPr>
          <w:p w:rsidR="00156EB7" w:rsidRPr="00361805" w:rsidRDefault="009231AF" w:rsidP="00E058CB">
            <w:pPr>
              <w:rPr>
                <w:b/>
              </w:rPr>
            </w:pPr>
            <w:r>
              <w:rPr>
                <w:b/>
                <w:color w:val="FF0000"/>
              </w:rPr>
              <w:t xml:space="preserve">24. </w:t>
            </w:r>
            <w:r w:rsidR="00156EB7">
              <w:rPr>
                <w:b/>
                <w:color w:val="FF0000"/>
              </w:rPr>
              <w:t xml:space="preserve">New! </w:t>
            </w:r>
            <w:r w:rsidR="00156EB7" w:rsidRPr="00361805">
              <w:rPr>
                <w:b/>
              </w:rPr>
              <w:t>Garrett Lee Smith Grant</w:t>
            </w:r>
          </w:p>
          <w:p w:rsidR="00156EB7" w:rsidRPr="00361805" w:rsidRDefault="00156EB7" w:rsidP="00E058CB">
            <w:r w:rsidRPr="00361805">
              <w:t>Lead:  Mental Health America</w:t>
            </w:r>
          </w:p>
          <w:p w:rsidR="00156EB7" w:rsidRPr="00361805" w:rsidRDefault="00156EB7" w:rsidP="00E058CB">
            <w:r w:rsidRPr="00361805">
              <w:t>(DHS/DCF/DPI/DOC/OCMH)</w:t>
            </w:r>
          </w:p>
        </w:tc>
        <w:tc>
          <w:tcPr>
            <w:tcW w:w="2790" w:type="dxa"/>
            <w:shd w:val="clear" w:color="auto" w:fill="auto"/>
          </w:tcPr>
          <w:p w:rsidR="00156EB7" w:rsidRPr="00361805" w:rsidRDefault="00156EB7" w:rsidP="00E058CB">
            <w:r w:rsidRPr="00361805">
              <w:t>Reduce suicides in WI</w:t>
            </w:r>
          </w:p>
        </w:tc>
        <w:tc>
          <w:tcPr>
            <w:tcW w:w="2250" w:type="dxa"/>
            <w:shd w:val="clear" w:color="auto" w:fill="auto"/>
          </w:tcPr>
          <w:p w:rsidR="00156EB7" w:rsidRPr="00361805" w:rsidRDefault="00156EB7" w:rsidP="00E058CB">
            <w:r>
              <w:t>Shel Gross</w:t>
            </w:r>
          </w:p>
        </w:tc>
        <w:tc>
          <w:tcPr>
            <w:tcW w:w="990" w:type="dxa"/>
            <w:shd w:val="clear" w:color="auto" w:fill="auto"/>
          </w:tcPr>
          <w:p w:rsidR="00156EB7" w:rsidRPr="00361805" w:rsidRDefault="00156EB7" w:rsidP="00E058CB"/>
        </w:tc>
        <w:tc>
          <w:tcPr>
            <w:tcW w:w="4950" w:type="dxa"/>
            <w:shd w:val="clear" w:color="auto" w:fill="auto"/>
          </w:tcPr>
          <w:p w:rsidR="00156EB7" w:rsidRPr="00361805" w:rsidRDefault="00156EB7" w:rsidP="00E058CB">
            <w:r w:rsidRPr="00361805">
              <w:t>Submitted</w:t>
            </w:r>
          </w:p>
        </w:tc>
      </w:tr>
      <w:tr w:rsidR="00156EB7" w:rsidRPr="00361805" w:rsidTr="00E058CB">
        <w:trPr>
          <w:trHeight w:val="1880"/>
        </w:trPr>
        <w:tc>
          <w:tcPr>
            <w:tcW w:w="1188" w:type="dxa"/>
            <w:shd w:val="clear" w:color="auto" w:fill="auto"/>
          </w:tcPr>
          <w:p w:rsidR="00156EB7" w:rsidRPr="00361805" w:rsidRDefault="009231AF" w:rsidP="00E058CB">
            <w:pPr>
              <w:rPr>
                <w:b/>
              </w:rPr>
            </w:pPr>
            <w:r w:rsidRPr="009231AF">
              <w:t>Tertiary</w:t>
            </w:r>
          </w:p>
        </w:tc>
        <w:tc>
          <w:tcPr>
            <w:tcW w:w="2970" w:type="dxa"/>
            <w:shd w:val="clear" w:color="auto" w:fill="auto"/>
          </w:tcPr>
          <w:p w:rsidR="00156EB7" w:rsidRPr="00361805" w:rsidRDefault="009231AF" w:rsidP="00E058CB">
            <w:pPr>
              <w:rPr>
                <w:b/>
              </w:rPr>
            </w:pPr>
            <w:r>
              <w:rPr>
                <w:b/>
              </w:rPr>
              <w:t xml:space="preserve">25. </w:t>
            </w:r>
            <w:r w:rsidR="00156EB7" w:rsidRPr="00361805">
              <w:rPr>
                <w:b/>
              </w:rPr>
              <w:t>Emergency Detention Crisis Stabilization Workgroup</w:t>
            </w:r>
          </w:p>
          <w:p w:rsidR="00156EB7" w:rsidRPr="00361805" w:rsidRDefault="00156EB7" w:rsidP="00E058CB">
            <w:pPr>
              <w:rPr>
                <w:b/>
              </w:rPr>
            </w:pPr>
          </w:p>
          <w:p w:rsidR="00156EB7" w:rsidRPr="00361805" w:rsidRDefault="00156EB7" w:rsidP="00E058CB">
            <w:r>
              <w:t>Lead:  OCMH</w:t>
            </w:r>
          </w:p>
          <w:p w:rsidR="00156EB7" w:rsidRPr="00361805" w:rsidRDefault="00156EB7" w:rsidP="00E058CB">
            <w:r w:rsidRPr="00361805">
              <w:t>(DCF</w:t>
            </w:r>
            <w:r>
              <w:t>, DHS</w:t>
            </w:r>
            <w:r w:rsidRPr="00361805">
              <w:t>)</w:t>
            </w:r>
          </w:p>
        </w:tc>
        <w:tc>
          <w:tcPr>
            <w:tcW w:w="2790" w:type="dxa"/>
            <w:shd w:val="clear" w:color="auto" w:fill="auto"/>
          </w:tcPr>
          <w:p w:rsidR="00156EB7" w:rsidRPr="00361805" w:rsidRDefault="00156EB7" w:rsidP="00E058CB">
            <w:r w:rsidRPr="00361805">
              <w:t>Examine ED rates</w:t>
            </w:r>
            <w:r w:rsidR="0086054B">
              <w:t xml:space="preserve"> and the </w:t>
            </w:r>
            <w:r w:rsidRPr="00361805">
              <w:t>availabili</w:t>
            </w:r>
            <w:r>
              <w:t>ty and use of</w:t>
            </w:r>
            <w:r w:rsidR="0086054B">
              <w:t xml:space="preserve"> a service</w:t>
            </w:r>
            <w:r>
              <w:t xml:space="preserve"> continuum of care; </w:t>
            </w:r>
            <w:r w:rsidRPr="00361805">
              <w:t>Make recommendations leading to a reduction of EDs</w:t>
            </w:r>
          </w:p>
        </w:tc>
        <w:tc>
          <w:tcPr>
            <w:tcW w:w="2250" w:type="dxa"/>
            <w:shd w:val="clear" w:color="auto" w:fill="auto"/>
          </w:tcPr>
          <w:p w:rsidR="00156EB7" w:rsidRPr="00361805" w:rsidRDefault="00156EB7" w:rsidP="00E058CB">
            <w:r w:rsidRPr="00361805">
              <w:t>Kate McCoy</w:t>
            </w:r>
          </w:p>
        </w:tc>
        <w:tc>
          <w:tcPr>
            <w:tcW w:w="990" w:type="dxa"/>
            <w:shd w:val="clear" w:color="auto" w:fill="auto"/>
          </w:tcPr>
          <w:p w:rsidR="00156EB7" w:rsidRPr="00361805" w:rsidRDefault="00156EB7" w:rsidP="00E058CB">
            <w:r w:rsidRPr="00361805">
              <w:t>On-going</w:t>
            </w:r>
          </w:p>
        </w:tc>
        <w:tc>
          <w:tcPr>
            <w:tcW w:w="4950" w:type="dxa"/>
            <w:shd w:val="clear" w:color="auto" w:fill="auto"/>
          </w:tcPr>
          <w:p w:rsidR="00156EB7" w:rsidRPr="00361805" w:rsidRDefault="00156EB7" w:rsidP="00E058CB">
            <w:r>
              <w:t>I</w:t>
            </w:r>
            <w:r w:rsidRPr="00361805">
              <w:t>dentify root causes of increase in EDs and m</w:t>
            </w:r>
            <w:r w:rsidR="004C3327">
              <w:t>ake subsequent recommendations.</w:t>
            </w:r>
            <w:r w:rsidR="004A59E9">
              <w:t xml:space="preserve"> </w:t>
            </w:r>
            <w:r w:rsidRPr="00361805">
              <w:t>Collecting data and insights from counties</w:t>
            </w:r>
          </w:p>
        </w:tc>
      </w:tr>
      <w:tr w:rsidR="00156EB7" w:rsidRPr="00EC7AF2" w:rsidTr="00E058CB">
        <w:tc>
          <w:tcPr>
            <w:tcW w:w="1188" w:type="dxa"/>
            <w:shd w:val="clear" w:color="auto" w:fill="auto"/>
          </w:tcPr>
          <w:p w:rsidR="00156EB7" w:rsidRPr="00EC7AF2" w:rsidRDefault="009231AF" w:rsidP="00E058CB">
            <w:pPr>
              <w:rPr>
                <w:b/>
                <w:sz w:val="20"/>
                <w:szCs w:val="20"/>
              </w:rPr>
            </w:pPr>
            <w:r w:rsidRPr="009231AF">
              <w:t>Tertiary</w:t>
            </w:r>
          </w:p>
        </w:tc>
        <w:tc>
          <w:tcPr>
            <w:tcW w:w="2970" w:type="dxa"/>
            <w:shd w:val="clear" w:color="auto" w:fill="auto"/>
          </w:tcPr>
          <w:p w:rsidR="00156EB7" w:rsidRPr="00EC7AF2" w:rsidRDefault="009231AF" w:rsidP="00E058CB">
            <w:pPr>
              <w:rPr>
                <w:b/>
                <w:sz w:val="20"/>
                <w:szCs w:val="20"/>
              </w:rPr>
            </w:pPr>
            <w:r>
              <w:rPr>
                <w:b/>
                <w:color w:val="FF0000"/>
                <w:sz w:val="20"/>
                <w:szCs w:val="20"/>
              </w:rPr>
              <w:t xml:space="preserve">26. </w:t>
            </w:r>
            <w:r w:rsidR="00156EB7">
              <w:rPr>
                <w:b/>
                <w:color w:val="FF0000"/>
                <w:sz w:val="20"/>
                <w:szCs w:val="20"/>
              </w:rPr>
              <w:t xml:space="preserve">New! </w:t>
            </w:r>
            <w:r w:rsidR="00156EB7" w:rsidRPr="00EC7AF2">
              <w:rPr>
                <w:b/>
                <w:sz w:val="20"/>
                <w:szCs w:val="20"/>
              </w:rPr>
              <w:t>Wisconsin System of Care Implementation Academy</w:t>
            </w:r>
          </w:p>
          <w:p w:rsidR="00156EB7" w:rsidRPr="00EC7AF2" w:rsidRDefault="00156EB7" w:rsidP="00E058CB">
            <w:pPr>
              <w:rPr>
                <w:b/>
                <w:sz w:val="20"/>
                <w:szCs w:val="20"/>
              </w:rPr>
            </w:pPr>
          </w:p>
          <w:p w:rsidR="00156EB7" w:rsidRDefault="00156EB7" w:rsidP="00E058CB">
            <w:pPr>
              <w:rPr>
                <w:sz w:val="20"/>
                <w:szCs w:val="20"/>
              </w:rPr>
            </w:pPr>
          </w:p>
          <w:p w:rsidR="00156EB7" w:rsidRDefault="00156EB7" w:rsidP="00E058CB">
            <w:pPr>
              <w:rPr>
                <w:sz w:val="20"/>
                <w:szCs w:val="20"/>
              </w:rPr>
            </w:pPr>
          </w:p>
          <w:p w:rsidR="00156EB7" w:rsidRDefault="00156EB7" w:rsidP="00E058CB">
            <w:pPr>
              <w:rPr>
                <w:sz w:val="20"/>
                <w:szCs w:val="20"/>
              </w:rPr>
            </w:pPr>
            <w:r>
              <w:rPr>
                <w:sz w:val="20"/>
                <w:szCs w:val="20"/>
              </w:rPr>
              <w:t>Lead:  DHS</w:t>
            </w:r>
          </w:p>
          <w:p w:rsidR="00156EB7" w:rsidRPr="00EC7AF2" w:rsidRDefault="00156EB7" w:rsidP="00E058CB">
            <w:pPr>
              <w:rPr>
                <w:sz w:val="20"/>
                <w:szCs w:val="20"/>
              </w:rPr>
            </w:pPr>
            <w:r>
              <w:rPr>
                <w:sz w:val="20"/>
                <w:szCs w:val="20"/>
              </w:rPr>
              <w:t>(OCMH, DCF)</w:t>
            </w:r>
          </w:p>
        </w:tc>
        <w:tc>
          <w:tcPr>
            <w:tcW w:w="2790" w:type="dxa"/>
            <w:shd w:val="clear" w:color="auto" w:fill="auto"/>
          </w:tcPr>
          <w:p w:rsidR="00156EB7" w:rsidRPr="00EC7AF2" w:rsidRDefault="00156EB7" w:rsidP="00E058CB">
            <w:pPr>
              <w:rPr>
                <w:sz w:val="20"/>
                <w:szCs w:val="20"/>
              </w:rPr>
            </w:pPr>
            <w:r w:rsidRPr="00EC7AF2">
              <w:rPr>
                <w:sz w:val="20"/>
                <w:szCs w:val="20"/>
              </w:rPr>
              <w:t>On-site technical assistance from Georgetown University, National Technical Assistance Center for Children’s Mental Health.  The technical assistance is to further develop the Children’s Mental Health System of Care within the State. </w:t>
            </w:r>
          </w:p>
        </w:tc>
        <w:tc>
          <w:tcPr>
            <w:tcW w:w="2250" w:type="dxa"/>
            <w:shd w:val="clear" w:color="auto" w:fill="auto"/>
          </w:tcPr>
          <w:p w:rsidR="00156EB7" w:rsidRPr="00EC7AF2" w:rsidRDefault="00156EB7" w:rsidP="00E058CB">
            <w:pPr>
              <w:rPr>
                <w:sz w:val="20"/>
                <w:szCs w:val="20"/>
              </w:rPr>
            </w:pPr>
            <w:r w:rsidRPr="00EC7AF2">
              <w:rPr>
                <w:sz w:val="20"/>
                <w:szCs w:val="20"/>
              </w:rPr>
              <w:t>Theresa Steinmetz</w:t>
            </w:r>
          </w:p>
        </w:tc>
        <w:tc>
          <w:tcPr>
            <w:tcW w:w="990" w:type="dxa"/>
            <w:shd w:val="clear" w:color="auto" w:fill="auto"/>
          </w:tcPr>
          <w:p w:rsidR="00156EB7" w:rsidRPr="00EC7AF2" w:rsidRDefault="00156EB7" w:rsidP="00E058CB">
            <w:pPr>
              <w:rPr>
                <w:sz w:val="20"/>
                <w:szCs w:val="20"/>
              </w:rPr>
            </w:pPr>
          </w:p>
        </w:tc>
        <w:tc>
          <w:tcPr>
            <w:tcW w:w="4950" w:type="dxa"/>
            <w:shd w:val="clear" w:color="auto" w:fill="auto"/>
          </w:tcPr>
          <w:p w:rsidR="00156EB7" w:rsidRPr="00EC7AF2" w:rsidRDefault="00156EB7" w:rsidP="00E058CB">
            <w:pPr>
              <w:rPr>
                <w:sz w:val="20"/>
                <w:szCs w:val="20"/>
              </w:rPr>
            </w:pPr>
            <w:r w:rsidRPr="00EC7AF2">
              <w:rPr>
                <w:sz w:val="20"/>
                <w:szCs w:val="20"/>
              </w:rPr>
              <w:t>Team attended one day academy July 30.</w:t>
            </w:r>
          </w:p>
        </w:tc>
      </w:tr>
      <w:tr w:rsidR="00156EB7" w:rsidRPr="00361805" w:rsidTr="00E058CB">
        <w:trPr>
          <w:trHeight w:val="360"/>
        </w:trPr>
        <w:tc>
          <w:tcPr>
            <w:tcW w:w="1188" w:type="dxa"/>
            <w:vMerge w:val="restart"/>
            <w:shd w:val="clear" w:color="auto" w:fill="auto"/>
          </w:tcPr>
          <w:p w:rsidR="00156EB7" w:rsidRPr="00361805" w:rsidRDefault="009231AF" w:rsidP="00E058CB">
            <w:pPr>
              <w:rPr>
                <w:b/>
              </w:rPr>
            </w:pPr>
            <w:r w:rsidRPr="009231AF">
              <w:t>Tertiary</w:t>
            </w:r>
          </w:p>
        </w:tc>
        <w:tc>
          <w:tcPr>
            <w:tcW w:w="2970" w:type="dxa"/>
            <w:vMerge w:val="restart"/>
            <w:shd w:val="clear" w:color="auto" w:fill="auto"/>
          </w:tcPr>
          <w:p w:rsidR="00156EB7" w:rsidRPr="00361805" w:rsidRDefault="009231AF" w:rsidP="00E058CB">
            <w:pPr>
              <w:rPr>
                <w:b/>
              </w:rPr>
            </w:pPr>
            <w:r>
              <w:rPr>
                <w:b/>
              </w:rPr>
              <w:t xml:space="preserve">27. </w:t>
            </w:r>
            <w:r w:rsidR="00156EB7" w:rsidRPr="00361805">
              <w:rPr>
                <w:b/>
              </w:rPr>
              <w:t>Collective Impact</w:t>
            </w:r>
          </w:p>
          <w:p w:rsidR="00156EB7" w:rsidRDefault="00156EB7" w:rsidP="00E058CB"/>
          <w:p w:rsidR="00156EB7" w:rsidRDefault="00156EB7" w:rsidP="00E058CB"/>
          <w:p w:rsidR="00156EB7" w:rsidRDefault="00156EB7" w:rsidP="00E058CB"/>
          <w:p w:rsidR="00156EB7" w:rsidRPr="00361805" w:rsidRDefault="00156EB7" w:rsidP="00E058CB">
            <w:r w:rsidRPr="00361805">
              <w:t>Lead: OCMH</w:t>
            </w:r>
          </w:p>
          <w:p w:rsidR="00156EB7" w:rsidRPr="00361805" w:rsidRDefault="00156EB7" w:rsidP="00E058CB">
            <w:r w:rsidRPr="00361805">
              <w:t>(DPI/DHS/DCF/DOC)</w:t>
            </w:r>
          </w:p>
        </w:tc>
        <w:tc>
          <w:tcPr>
            <w:tcW w:w="2790" w:type="dxa"/>
            <w:vMerge w:val="restart"/>
            <w:shd w:val="clear" w:color="auto" w:fill="auto"/>
          </w:tcPr>
          <w:p w:rsidR="00156EB7" w:rsidRPr="00361805" w:rsidRDefault="00156EB7" w:rsidP="00E058CB">
            <w:r w:rsidRPr="00361805">
              <w:t xml:space="preserve">Increase access to effective services, </w:t>
            </w:r>
            <w:r>
              <w:t xml:space="preserve">Promote TIC in child serving agencies; </w:t>
            </w:r>
            <w:r w:rsidRPr="00361805">
              <w:t xml:space="preserve">Increase </w:t>
            </w:r>
            <w:r>
              <w:t xml:space="preserve">child, family and community </w:t>
            </w:r>
            <w:r w:rsidRPr="00361805">
              <w:t>resiliency</w:t>
            </w:r>
          </w:p>
        </w:tc>
        <w:tc>
          <w:tcPr>
            <w:tcW w:w="2250" w:type="dxa"/>
            <w:shd w:val="clear" w:color="auto" w:fill="auto"/>
          </w:tcPr>
          <w:p w:rsidR="00156EB7" w:rsidRPr="00361805" w:rsidRDefault="00156EB7" w:rsidP="00E058CB">
            <w:r w:rsidRPr="00361805">
              <w:t>Kate McCoy</w:t>
            </w:r>
          </w:p>
        </w:tc>
        <w:tc>
          <w:tcPr>
            <w:tcW w:w="990" w:type="dxa"/>
            <w:vMerge w:val="restart"/>
            <w:shd w:val="clear" w:color="auto" w:fill="auto"/>
          </w:tcPr>
          <w:p w:rsidR="00156EB7" w:rsidRPr="00361805" w:rsidRDefault="00156EB7" w:rsidP="00E058CB">
            <w:r w:rsidRPr="00361805">
              <w:t>Ongoing</w:t>
            </w:r>
          </w:p>
        </w:tc>
        <w:tc>
          <w:tcPr>
            <w:tcW w:w="4950" w:type="dxa"/>
            <w:vMerge w:val="restart"/>
            <w:shd w:val="clear" w:color="auto" w:fill="auto"/>
          </w:tcPr>
          <w:p w:rsidR="00156EB7" w:rsidRPr="00361805" w:rsidRDefault="00156EB7" w:rsidP="00E058CB">
            <w:r w:rsidRPr="00361805">
              <w:t>Three  workgroups:</w:t>
            </w:r>
          </w:p>
          <w:p w:rsidR="00156EB7" w:rsidRDefault="00156EB7" w:rsidP="00E058CB">
            <w:pPr>
              <w:pStyle w:val="ListParagraph"/>
              <w:numPr>
                <w:ilvl w:val="0"/>
                <w:numId w:val="14"/>
              </w:numPr>
            </w:pPr>
            <w:r w:rsidRPr="00361805">
              <w:t>Access</w:t>
            </w:r>
          </w:p>
          <w:p w:rsidR="00156EB7" w:rsidRDefault="00156EB7" w:rsidP="00E058CB">
            <w:pPr>
              <w:pStyle w:val="ListParagraph"/>
              <w:numPr>
                <w:ilvl w:val="0"/>
                <w:numId w:val="14"/>
              </w:numPr>
            </w:pPr>
            <w:r w:rsidRPr="00361805">
              <w:t xml:space="preserve">Trauma-Informed Care; </w:t>
            </w:r>
          </w:p>
          <w:p w:rsidR="00156EB7" w:rsidRPr="00361805" w:rsidRDefault="00156EB7" w:rsidP="00E058CB">
            <w:pPr>
              <w:pStyle w:val="ListParagraph"/>
              <w:numPr>
                <w:ilvl w:val="0"/>
                <w:numId w:val="14"/>
              </w:numPr>
            </w:pPr>
            <w:r w:rsidRPr="00361805">
              <w:t>Resiliency</w:t>
            </w:r>
          </w:p>
          <w:p w:rsidR="00156EB7" w:rsidRDefault="00156EB7" w:rsidP="00E058CB"/>
          <w:p w:rsidR="00156EB7" w:rsidRPr="00361805" w:rsidRDefault="00156EB7" w:rsidP="00E058CB">
            <w:r w:rsidRPr="00361805">
              <w:t>Next</w:t>
            </w:r>
            <w:r>
              <w:t xml:space="preserve"> topic</w:t>
            </w:r>
            <w:r w:rsidRPr="00361805">
              <w:t xml:space="preserve">:  shared measures </w:t>
            </w:r>
          </w:p>
        </w:tc>
      </w:tr>
      <w:tr w:rsidR="00156EB7" w:rsidRPr="00361805" w:rsidTr="00E058CB">
        <w:trPr>
          <w:trHeight w:val="360"/>
        </w:trPr>
        <w:tc>
          <w:tcPr>
            <w:tcW w:w="1188" w:type="dxa"/>
            <w:vMerge/>
            <w:shd w:val="clear" w:color="auto" w:fill="DAEEF3" w:themeFill="accent5" w:themeFillTint="33"/>
          </w:tcPr>
          <w:p w:rsidR="00156EB7" w:rsidRPr="00361805" w:rsidRDefault="00156EB7" w:rsidP="00E058CB">
            <w:pPr>
              <w:rPr>
                <w:b/>
              </w:rPr>
            </w:pPr>
          </w:p>
        </w:tc>
        <w:tc>
          <w:tcPr>
            <w:tcW w:w="2970" w:type="dxa"/>
            <w:vMerge/>
            <w:shd w:val="clear" w:color="auto" w:fill="DAEEF3" w:themeFill="accent5" w:themeFillTint="33"/>
          </w:tcPr>
          <w:p w:rsidR="00156EB7" w:rsidRPr="00361805" w:rsidRDefault="00156EB7" w:rsidP="00E058CB">
            <w:pPr>
              <w:rPr>
                <w:b/>
              </w:rPr>
            </w:pPr>
          </w:p>
        </w:tc>
        <w:tc>
          <w:tcPr>
            <w:tcW w:w="2790" w:type="dxa"/>
            <w:vMerge/>
            <w:shd w:val="clear" w:color="auto" w:fill="DAEEF3" w:themeFill="accent5" w:themeFillTint="33"/>
          </w:tcPr>
          <w:p w:rsidR="00156EB7" w:rsidRPr="00361805" w:rsidRDefault="00156EB7" w:rsidP="00E058CB"/>
        </w:tc>
        <w:tc>
          <w:tcPr>
            <w:tcW w:w="2250" w:type="dxa"/>
            <w:shd w:val="clear" w:color="auto" w:fill="auto"/>
          </w:tcPr>
          <w:p w:rsidR="00156EB7" w:rsidRPr="00361805" w:rsidRDefault="00156EB7" w:rsidP="00E058CB">
            <w:r w:rsidRPr="00361805">
              <w:t>Joann Stephens</w:t>
            </w:r>
          </w:p>
        </w:tc>
        <w:tc>
          <w:tcPr>
            <w:tcW w:w="990" w:type="dxa"/>
            <w:vMerge/>
            <w:shd w:val="clear" w:color="auto" w:fill="DAEEF3" w:themeFill="accent5" w:themeFillTint="33"/>
          </w:tcPr>
          <w:p w:rsidR="00156EB7" w:rsidRPr="00361805" w:rsidRDefault="00156EB7" w:rsidP="00E058CB"/>
        </w:tc>
        <w:tc>
          <w:tcPr>
            <w:tcW w:w="4950" w:type="dxa"/>
            <w:vMerge/>
            <w:shd w:val="clear" w:color="auto" w:fill="DAEEF3" w:themeFill="accent5" w:themeFillTint="33"/>
          </w:tcPr>
          <w:p w:rsidR="00156EB7" w:rsidRPr="00361805" w:rsidRDefault="00156EB7" w:rsidP="00E058CB"/>
        </w:tc>
      </w:tr>
      <w:tr w:rsidR="00156EB7" w:rsidRPr="00361805" w:rsidTr="00E058CB">
        <w:trPr>
          <w:trHeight w:val="360"/>
        </w:trPr>
        <w:tc>
          <w:tcPr>
            <w:tcW w:w="1188" w:type="dxa"/>
            <w:vMerge/>
            <w:shd w:val="clear" w:color="auto" w:fill="DAEEF3" w:themeFill="accent5" w:themeFillTint="33"/>
          </w:tcPr>
          <w:p w:rsidR="00156EB7" w:rsidRPr="00361805" w:rsidRDefault="00156EB7" w:rsidP="00E058CB">
            <w:pPr>
              <w:rPr>
                <w:b/>
              </w:rPr>
            </w:pPr>
          </w:p>
        </w:tc>
        <w:tc>
          <w:tcPr>
            <w:tcW w:w="2970" w:type="dxa"/>
            <w:vMerge/>
            <w:shd w:val="clear" w:color="auto" w:fill="DAEEF3" w:themeFill="accent5" w:themeFillTint="33"/>
          </w:tcPr>
          <w:p w:rsidR="00156EB7" w:rsidRPr="00361805" w:rsidRDefault="00156EB7" w:rsidP="00E058CB">
            <w:pPr>
              <w:rPr>
                <w:b/>
              </w:rPr>
            </w:pPr>
          </w:p>
        </w:tc>
        <w:tc>
          <w:tcPr>
            <w:tcW w:w="2790" w:type="dxa"/>
            <w:vMerge/>
            <w:shd w:val="clear" w:color="auto" w:fill="DAEEF3" w:themeFill="accent5" w:themeFillTint="33"/>
          </w:tcPr>
          <w:p w:rsidR="00156EB7" w:rsidRPr="00361805" w:rsidRDefault="00156EB7" w:rsidP="00E058CB"/>
        </w:tc>
        <w:tc>
          <w:tcPr>
            <w:tcW w:w="2250" w:type="dxa"/>
            <w:shd w:val="clear" w:color="auto" w:fill="auto"/>
          </w:tcPr>
          <w:p w:rsidR="00156EB7" w:rsidRPr="00361805" w:rsidRDefault="00156EB7" w:rsidP="00E058CB">
            <w:r>
              <w:t>Kim Eithun</w:t>
            </w:r>
          </w:p>
        </w:tc>
        <w:tc>
          <w:tcPr>
            <w:tcW w:w="990" w:type="dxa"/>
            <w:vMerge/>
            <w:shd w:val="clear" w:color="auto" w:fill="DAEEF3" w:themeFill="accent5" w:themeFillTint="33"/>
          </w:tcPr>
          <w:p w:rsidR="00156EB7" w:rsidRPr="00361805" w:rsidRDefault="00156EB7" w:rsidP="00E058CB"/>
        </w:tc>
        <w:tc>
          <w:tcPr>
            <w:tcW w:w="4950" w:type="dxa"/>
            <w:vMerge/>
            <w:shd w:val="clear" w:color="auto" w:fill="DAEEF3" w:themeFill="accent5" w:themeFillTint="33"/>
          </w:tcPr>
          <w:p w:rsidR="00156EB7" w:rsidRPr="00361805" w:rsidRDefault="00156EB7" w:rsidP="00E058CB"/>
        </w:tc>
      </w:tr>
    </w:tbl>
    <w:p w:rsidR="00E058CB" w:rsidRDefault="00E058CB" w:rsidP="00E058CB">
      <w:r>
        <w:br w:type="page"/>
      </w:r>
    </w:p>
    <w:tbl>
      <w:tblPr>
        <w:tblStyle w:val="TableGrid"/>
        <w:tblpPr w:leftFromText="180" w:rightFromText="180" w:vertAnchor="text" w:tblpY="1"/>
        <w:tblOverlap w:val="never"/>
        <w:tblW w:w="15138" w:type="dxa"/>
        <w:tblLayout w:type="fixed"/>
        <w:tblLook w:val="0620" w:firstRow="1" w:lastRow="0" w:firstColumn="0" w:lastColumn="0" w:noHBand="1" w:noVBand="1"/>
      </w:tblPr>
      <w:tblGrid>
        <w:gridCol w:w="1314"/>
        <w:gridCol w:w="2844"/>
        <w:gridCol w:w="2790"/>
        <w:gridCol w:w="2250"/>
        <w:gridCol w:w="990"/>
        <w:gridCol w:w="4950"/>
      </w:tblGrid>
      <w:tr w:rsidR="00EC7AF2" w:rsidRPr="00EC7AF2" w:rsidTr="00E058CB">
        <w:trPr>
          <w:trHeight w:val="620"/>
        </w:trPr>
        <w:tc>
          <w:tcPr>
            <w:tcW w:w="15138" w:type="dxa"/>
            <w:gridSpan w:val="6"/>
            <w:shd w:val="clear" w:color="auto" w:fill="auto"/>
          </w:tcPr>
          <w:p w:rsidR="00C754F9" w:rsidRDefault="00C754F9" w:rsidP="00E058CB">
            <w:pPr>
              <w:rPr>
                <w:b/>
                <w:sz w:val="20"/>
                <w:szCs w:val="20"/>
              </w:rPr>
            </w:pPr>
          </w:p>
          <w:p w:rsidR="00EC7AF2" w:rsidRPr="00C754F9" w:rsidRDefault="00EC7AF2" w:rsidP="00E058CB">
            <w:pPr>
              <w:jc w:val="center"/>
              <w:rPr>
                <w:b/>
                <w:sz w:val="36"/>
                <w:szCs w:val="36"/>
              </w:rPr>
            </w:pPr>
            <w:r w:rsidRPr="00C754F9">
              <w:rPr>
                <w:b/>
                <w:sz w:val="36"/>
                <w:szCs w:val="36"/>
              </w:rPr>
              <w:t>Projects to be aware of but are not based in state agency collaboration</w:t>
            </w:r>
          </w:p>
          <w:p w:rsidR="00C754F9" w:rsidRPr="00EC7AF2" w:rsidRDefault="00C754F9" w:rsidP="00E058CB">
            <w:pPr>
              <w:jc w:val="center"/>
              <w:rPr>
                <w:b/>
                <w:sz w:val="20"/>
                <w:szCs w:val="20"/>
              </w:rPr>
            </w:pPr>
          </w:p>
        </w:tc>
      </w:tr>
      <w:tr w:rsidR="00E058CB" w:rsidRPr="00EC7AF2" w:rsidTr="00C67D38">
        <w:trPr>
          <w:trHeight w:val="694"/>
        </w:trPr>
        <w:tc>
          <w:tcPr>
            <w:tcW w:w="1314" w:type="dxa"/>
            <w:shd w:val="clear" w:color="auto" w:fill="auto"/>
          </w:tcPr>
          <w:p w:rsidR="00E058CB" w:rsidRPr="00E058CB" w:rsidRDefault="00E058CB" w:rsidP="00E058CB">
            <w:pPr>
              <w:rPr>
                <w:sz w:val="20"/>
                <w:szCs w:val="20"/>
              </w:rPr>
            </w:pPr>
            <w:r w:rsidRPr="009231AF">
              <w:t>Universal</w:t>
            </w:r>
          </w:p>
        </w:tc>
        <w:tc>
          <w:tcPr>
            <w:tcW w:w="2844" w:type="dxa"/>
            <w:shd w:val="clear" w:color="auto" w:fill="auto"/>
          </w:tcPr>
          <w:p w:rsidR="00E058CB" w:rsidRDefault="00E058CB" w:rsidP="00E058CB">
            <w:pPr>
              <w:rPr>
                <w:b/>
                <w:sz w:val="20"/>
                <w:szCs w:val="20"/>
              </w:rPr>
            </w:pPr>
            <w:r>
              <w:rPr>
                <w:b/>
                <w:sz w:val="20"/>
                <w:szCs w:val="20"/>
              </w:rPr>
              <w:t>School Safety Research</w:t>
            </w:r>
          </w:p>
          <w:p w:rsidR="00E058CB" w:rsidRPr="00E058CB" w:rsidRDefault="00E058CB" w:rsidP="00E058CB">
            <w:pPr>
              <w:rPr>
                <w:sz w:val="20"/>
                <w:szCs w:val="20"/>
              </w:rPr>
            </w:pPr>
            <w:r w:rsidRPr="00E058CB">
              <w:rPr>
                <w:sz w:val="20"/>
                <w:szCs w:val="20"/>
              </w:rPr>
              <w:t>DPI</w:t>
            </w:r>
          </w:p>
        </w:tc>
        <w:tc>
          <w:tcPr>
            <w:tcW w:w="2790" w:type="dxa"/>
            <w:shd w:val="clear" w:color="auto" w:fill="auto"/>
          </w:tcPr>
          <w:p w:rsidR="00E058CB" w:rsidRPr="00EC7AF2" w:rsidRDefault="00E058CB" w:rsidP="00E058CB">
            <w:pPr>
              <w:rPr>
                <w:sz w:val="20"/>
                <w:szCs w:val="20"/>
              </w:rPr>
            </w:pPr>
            <w:r w:rsidRPr="00EC7AF2">
              <w:rPr>
                <w:sz w:val="20"/>
                <w:szCs w:val="20"/>
              </w:rPr>
              <w:t>Ongoing</w:t>
            </w:r>
          </w:p>
          <w:p w:rsidR="00E058CB" w:rsidRPr="00EC7AF2" w:rsidRDefault="00E058CB" w:rsidP="00E058CB">
            <w:pPr>
              <w:rPr>
                <w:sz w:val="20"/>
                <w:szCs w:val="20"/>
              </w:rPr>
            </w:pPr>
            <w:r w:rsidRPr="00EC7AF2">
              <w:rPr>
                <w:sz w:val="20"/>
                <w:szCs w:val="20"/>
              </w:rPr>
              <w:t>Study the impact of PBIS plus bullying prevention in middle schools</w:t>
            </w:r>
          </w:p>
        </w:tc>
        <w:tc>
          <w:tcPr>
            <w:tcW w:w="2250" w:type="dxa"/>
            <w:shd w:val="clear" w:color="auto" w:fill="auto"/>
          </w:tcPr>
          <w:p w:rsidR="00E058CB" w:rsidRPr="00EC7AF2" w:rsidRDefault="00E058CB" w:rsidP="00E058CB">
            <w:pPr>
              <w:rPr>
                <w:sz w:val="20"/>
                <w:szCs w:val="20"/>
              </w:rPr>
            </w:pPr>
            <w:r w:rsidRPr="00EC7AF2">
              <w:rPr>
                <w:sz w:val="20"/>
                <w:szCs w:val="20"/>
              </w:rPr>
              <w:t>John Bowser</w:t>
            </w:r>
          </w:p>
        </w:tc>
        <w:tc>
          <w:tcPr>
            <w:tcW w:w="990" w:type="dxa"/>
            <w:shd w:val="clear" w:color="auto" w:fill="auto"/>
          </w:tcPr>
          <w:p w:rsidR="00E058CB" w:rsidRPr="00EC7AF2" w:rsidRDefault="00E058CB" w:rsidP="00E058CB">
            <w:pPr>
              <w:rPr>
                <w:sz w:val="20"/>
                <w:szCs w:val="20"/>
              </w:rPr>
            </w:pPr>
            <w:r w:rsidRPr="00EC7AF2">
              <w:rPr>
                <w:sz w:val="20"/>
                <w:szCs w:val="20"/>
              </w:rPr>
              <w:t>2015 - 2017</w:t>
            </w:r>
          </w:p>
        </w:tc>
        <w:tc>
          <w:tcPr>
            <w:tcW w:w="4950" w:type="dxa"/>
            <w:shd w:val="clear" w:color="auto" w:fill="auto"/>
          </w:tcPr>
          <w:p w:rsidR="00E058CB" w:rsidRPr="00EC7AF2" w:rsidRDefault="00E058CB" w:rsidP="00E058CB">
            <w:pPr>
              <w:rPr>
                <w:sz w:val="20"/>
                <w:szCs w:val="20"/>
              </w:rPr>
            </w:pPr>
            <w:r w:rsidRPr="00EC7AF2">
              <w:rPr>
                <w:sz w:val="20"/>
                <w:szCs w:val="20"/>
              </w:rPr>
              <w:t>31 middle schools recruited.  Evaluation planned.</w:t>
            </w:r>
          </w:p>
        </w:tc>
      </w:tr>
    </w:tbl>
    <w:tbl>
      <w:tblPr>
        <w:tblStyle w:val="TableGrid"/>
        <w:tblW w:w="15192" w:type="dxa"/>
        <w:tblLayout w:type="fixed"/>
        <w:tblLook w:val="0620" w:firstRow="1" w:lastRow="0" w:firstColumn="0" w:lastColumn="0" w:noHBand="1" w:noVBand="1"/>
      </w:tblPr>
      <w:tblGrid>
        <w:gridCol w:w="1314"/>
        <w:gridCol w:w="2844"/>
        <w:gridCol w:w="2790"/>
        <w:gridCol w:w="2250"/>
        <w:gridCol w:w="990"/>
        <w:gridCol w:w="5004"/>
      </w:tblGrid>
      <w:tr w:rsidR="00E058CB" w:rsidRPr="00EC7AF2" w:rsidTr="00C67D38">
        <w:trPr>
          <w:trHeight w:val="647"/>
        </w:trPr>
        <w:tc>
          <w:tcPr>
            <w:tcW w:w="1314" w:type="dxa"/>
            <w:vMerge w:val="restart"/>
            <w:shd w:val="clear" w:color="auto" w:fill="auto"/>
          </w:tcPr>
          <w:p w:rsidR="00E058CB" w:rsidRPr="00E058CB" w:rsidRDefault="00E058CB" w:rsidP="00E058CB">
            <w:pPr>
              <w:rPr>
                <w:sz w:val="20"/>
                <w:szCs w:val="20"/>
              </w:rPr>
            </w:pPr>
            <w:r>
              <w:t>Secondary</w:t>
            </w:r>
          </w:p>
        </w:tc>
        <w:tc>
          <w:tcPr>
            <w:tcW w:w="2844" w:type="dxa"/>
            <w:vMerge w:val="restart"/>
            <w:shd w:val="clear" w:color="auto" w:fill="auto"/>
          </w:tcPr>
          <w:p w:rsidR="00E058CB" w:rsidRDefault="00E058CB" w:rsidP="00E058CB">
            <w:pPr>
              <w:rPr>
                <w:b/>
                <w:sz w:val="20"/>
                <w:szCs w:val="20"/>
              </w:rPr>
            </w:pPr>
            <w:r w:rsidRPr="00EC7AF2">
              <w:rPr>
                <w:b/>
                <w:sz w:val="20"/>
                <w:szCs w:val="20"/>
              </w:rPr>
              <w:t xml:space="preserve">DCF Trauma Project </w:t>
            </w:r>
          </w:p>
          <w:p w:rsidR="00E058CB" w:rsidRPr="00E058CB" w:rsidRDefault="00E058CB" w:rsidP="00E058CB">
            <w:pPr>
              <w:rPr>
                <w:sz w:val="20"/>
                <w:szCs w:val="20"/>
              </w:rPr>
            </w:pPr>
            <w:r w:rsidRPr="00E058CB">
              <w:rPr>
                <w:sz w:val="20"/>
                <w:szCs w:val="20"/>
              </w:rPr>
              <w:t>DCF</w:t>
            </w:r>
          </w:p>
        </w:tc>
        <w:tc>
          <w:tcPr>
            <w:tcW w:w="2790" w:type="dxa"/>
            <w:vMerge w:val="restart"/>
            <w:shd w:val="clear" w:color="auto" w:fill="auto"/>
          </w:tcPr>
          <w:p w:rsidR="00E058CB" w:rsidRPr="00EC7AF2" w:rsidRDefault="00E058CB" w:rsidP="00E058CB">
            <w:pPr>
              <w:rPr>
                <w:sz w:val="20"/>
                <w:szCs w:val="20"/>
              </w:rPr>
            </w:pPr>
            <w:r w:rsidRPr="00EC7AF2">
              <w:rPr>
                <w:sz w:val="20"/>
                <w:szCs w:val="20"/>
              </w:rPr>
              <w:t>Train mental health clinicians in TF-CBT; Train parents, caregivers and case workers in effects of trauma on children; TIC training in the community</w:t>
            </w:r>
          </w:p>
        </w:tc>
        <w:tc>
          <w:tcPr>
            <w:tcW w:w="2250" w:type="dxa"/>
            <w:shd w:val="clear" w:color="auto" w:fill="auto"/>
          </w:tcPr>
          <w:p w:rsidR="00E058CB" w:rsidRPr="00EC7AF2" w:rsidRDefault="00E058CB" w:rsidP="00E058CB">
            <w:pPr>
              <w:rPr>
                <w:sz w:val="20"/>
                <w:szCs w:val="20"/>
              </w:rPr>
            </w:pPr>
            <w:r w:rsidRPr="00EC7AF2">
              <w:rPr>
                <w:sz w:val="20"/>
                <w:szCs w:val="20"/>
              </w:rPr>
              <w:t>Bonnie MacRitchie</w:t>
            </w:r>
          </w:p>
        </w:tc>
        <w:tc>
          <w:tcPr>
            <w:tcW w:w="990" w:type="dxa"/>
            <w:vMerge w:val="restart"/>
            <w:shd w:val="clear" w:color="auto" w:fill="auto"/>
          </w:tcPr>
          <w:p w:rsidR="00E058CB" w:rsidRPr="00EC7AF2" w:rsidRDefault="00E058CB" w:rsidP="00E058CB">
            <w:pPr>
              <w:rPr>
                <w:sz w:val="20"/>
                <w:szCs w:val="20"/>
              </w:rPr>
            </w:pPr>
            <w:proofErr w:type="spellStart"/>
            <w:r>
              <w:rPr>
                <w:sz w:val="20"/>
                <w:szCs w:val="20"/>
              </w:rPr>
              <w:t>Approx</w:t>
            </w:r>
            <w:proofErr w:type="spellEnd"/>
            <w:r>
              <w:rPr>
                <w:sz w:val="20"/>
                <w:szCs w:val="20"/>
              </w:rPr>
              <w:t xml:space="preserve"> t</w:t>
            </w:r>
            <w:r w:rsidRPr="00EC7AF2">
              <w:rPr>
                <w:sz w:val="20"/>
                <w:szCs w:val="20"/>
              </w:rPr>
              <w:t>hree to four sites per year</w:t>
            </w:r>
          </w:p>
        </w:tc>
        <w:tc>
          <w:tcPr>
            <w:tcW w:w="5004" w:type="dxa"/>
            <w:vMerge w:val="restart"/>
            <w:shd w:val="clear" w:color="auto" w:fill="auto"/>
          </w:tcPr>
          <w:p w:rsidR="00E058CB" w:rsidRPr="00EC7AF2" w:rsidRDefault="00E058CB" w:rsidP="00E058CB">
            <w:pPr>
              <w:rPr>
                <w:sz w:val="20"/>
                <w:szCs w:val="20"/>
              </w:rPr>
            </w:pPr>
            <w:r w:rsidRPr="00EC7AF2">
              <w:rPr>
                <w:sz w:val="20"/>
                <w:szCs w:val="20"/>
              </w:rPr>
              <w:t>2015 sites:  Rock/Walworth/Jefferson</w:t>
            </w:r>
          </w:p>
          <w:p w:rsidR="00E058CB" w:rsidRPr="00EC7AF2" w:rsidRDefault="00E058CB" w:rsidP="00E058CB">
            <w:pPr>
              <w:rPr>
                <w:sz w:val="20"/>
                <w:szCs w:val="20"/>
              </w:rPr>
            </w:pPr>
          </w:p>
          <w:p w:rsidR="00E058CB" w:rsidRPr="00EC7AF2" w:rsidRDefault="00E058CB" w:rsidP="00E058CB">
            <w:pPr>
              <w:rPr>
                <w:sz w:val="20"/>
                <w:szCs w:val="20"/>
              </w:rPr>
            </w:pPr>
            <w:r w:rsidRPr="00EC7AF2">
              <w:rPr>
                <w:sz w:val="20"/>
                <w:szCs w:val="20"/>
              </w:rPr>
              <w:t xml:space="preserve">Existing sites:  Barron/Burnett/St. Croix </w:t>
            </w:r>
          </w:p>
          <w:p w:rsidR="00E058CB" w:rsidRPr="00EC7AF2" w:rsidRDefault="00E058CB" w:rsidP="00E058CB">
            <w:pPr>
              <w:rPr>
                <w:sz w:val="20"/>
                <w:szCs w:val="20"/>
              </w:rPr>
            </w:pPr>
            <w:r w:rsidRPr="00EC7AF2">
              <w:rPr>
                <w:sz w:val="20"/>
                <w:szCs w:val="20"/>
              </w:rPr>
              <w:t>Tribe; Kenosha; Outagamie/Oneida Tribe; La Crosse; Grant; Crawford; Green; Lafayette; Iowa; Polk; Jackson</w:t>
            </w:r>
          </w:p>
        </w:tc>
      </w:tr>
      <w:tr w:rsidR="00E058CB" w:rsidRPr="00EC7AF2" w:rsidTr="00C67D38">
        <w:trPr>
          <w:trHeight w:val="602"/>
        </w:trPr>
        <w:tc>
          <w:tcPr>
            <w:tcW w:w="1314" w:type="dxa"/>
            <w:vMerge/>
          </w:tcPr>
          <w:p w:rsidR="00E058CB" w:rsidRPr="00EC7AF2" w:rsidRDefault="00E058CB" w:rsidP="00E058CB">
            <w:pPr>
              <w:rPr>
                <w:b/>
                <w:sz w:val="20"/>
                <w:szCs w:val="20"/>
              </w:rPr>
            </w:pPr>
          </w:p>
        </w:tc>
        <w:tc>
          <w:tcPr>
            <w:tcW w:w="2844" w:type="dxa"/>
            <w:vMerge/>
          </w:tcPr>
          <w:p w:rsidR="00E058CB" w:rsidRPr="00EC7AF2" w:rsidRDefault="00E058CB" w:rsidP="00E058CB">
            <w:pPr>
              <w:rPr>
                <w:b/>
                <w:sz w:val="20"/>
                <w:szCs w:val="20"/>
              </w:rPr>
            </w:pPr>
          </w:p>
        </w:tc>
        <w:tc>
          <w:tcPr>
            <w:tcW w:w="2790" w:type="dxa"/>
            <w:vMerge/>
          </w:tcPr>
          <w:p w:rsidR="00E058CB" w:rsidRPr="00EC7AF2" w:rsidRDefault="00E058CB" w:rsidP="00E058CB">
            <w:pPr>
              <w:rPr>
                <w:sz w:val="20"/>
                <w:szCs w:val="20"/>
              </w:rPr>
            </w:pPr>
          </w:p>
        </w:tc>
        <w:tc>
          <w:tcPr>
            <w:tcW w:w="2250" w:type="dxa"/>
            <w:shd w:val="clear" w:color="auto" w:fill="auto"/>
          </w:tcPr>
          <w:p w:rsidR="00E058CB" w:rsidRPr="00EC7AF2" w:rsidRDefault="00E058CB" w:rsidP="00E058CB">
            <w:pPr>
              <w:rPr>
                <w:sz w:val="20"/>
                <w:szCs w:val="20"/>
              </w:rPr>
            </w:pPr>
          </w:p>
        </w:tc>
        <w:tc>
          <w:tcPr>
            <w:tcW w:w="990" w:type="dxa"/>
            <w:vMerge/>
          </w:tcPr>
          <w:p w:rsidR="00E058CB" w:rsidRPr="00EC7AF2" w:rsidRDefault="00E058CB" w:rsidP="00E058CB">
            <w:pPr>
              <w:rPr>
                <w:sz w:val="20"/>
                <w:szCs w:val="20"/>
              </w:rPr>
            </w:pPr>
          </w:p>
        </w:tc>
        <w:tc>
          <w:tcPr>
            <w:tcW w:w="5004" w:type="dxa"/>
            <w:vMerge/>
          </w:tcPr>
          <w:p w:rsidR="00E058CB" w:rsidRPr="00EC7AF2" w:rsidRDefault="00E058CB" w:rsidP="00E058CB">
            <w:pPr>
              <w:rPr>
                <w:sz w:val="20"/>
                <w:szCs w:val="20"/>
              </w:rPr>
            </w:pPr>
          </w:p>
        </w:tc>
      </w:tr>
      <w:tr w:rsidR="00E058CB" w:rsidRPr="00EC7AF2" w:rsidTr="00C67D38">
        <w:trPr>
          <w:trHeight w:val="854"/>
        </w:trPr>
        <w:tc>
          <w:tcPr>
            <w:tcW w:w="1314" w:type="dxa"/>
            <w:shd w:val="clear" w:color="auto" w:fill="auto"/>
          </w:tcPr>
          <w:p w:rsidR="00E058CB" w:rsidRPr="00E058CB" w:rsidRDefault="00E058CB" w:rsidP="00E058CB">
            <w:pPr>
              <w:rPr>
                <w:sz w:val="20"/>
                <w:szCs w:val="20"/>
              </w:rPr>
            </w:pPr>
            <w:r w:rsidRPr="009231AF">
              <w:t>Tertiary</w:t>
            </w:r>
          </w:p>
        </w:tc>
        <w:tc>
          <w:tcPr>
            <w:tcW w:w="2844" w:type="dxa"/>
            <w:shd w:val="clear" w:color="auto" w:fill="auto"/>
          </w:tcPr>
          <w:p w:rsidR="00E058CB" w:rsidRDefault="00E058CB" w:rsidP="00E058CB">
            <w:pPr>
              <w:rPr>
                <w:b/>
                <w:sz w:val="20"/>
                <w:szCs w:val="20"/>
              </w:rPr>
            </w:pPr>
            <w:r w:rsidRPr="00EC7AF2">
              <w:rPr>
                <w:b/>
                <w:sz w:val="20"/>
                <w:szCs w:val="20"/>
              </w:rPr>
              <w:t>Expansion of In-home Counseling for Children</w:t>
            </w:r>
          </w:p>
          <w:p w:rsidR="00E058CB" w:rsidRPr="00E058CB" w:rsidRDefault="00E058CB" w:rsidP="00E058CB">
            <w:pPr>
              <w:rPr>
                <w:sz w:val="20"/>
                <w:szCs w:val="20"/>
              </w:rPr>
            </w:pPr>
            <w:r w:rsidRPr="00E058CB">
              <w:rPr>
                <w:sz w:val="20"/>
                <w:szCs w:val="20"/>
              </w:rPr>
              <w:t>DHS</w:t>
            </w:r>
          </w:p>
        </w:tc>
        <w:tc>
          <w:tcPr>
            <w:tcW w:w="2790" w:type="dxa"/>
            <w:shd w:val="clear" w:color="auto" w:fill="auto"/>
          </w:tcPr>
          <w:p w:rsidR="00E058CB" w:rsidRPr="00EC7AF2" w:rsidRDefault="00E058CB" w:rsidP="00E058CB">
            <w:pPr>
              <w:rPr>
                <w:sz w:val="20"/>
                <w:szCs w:val="20"/>
              </w:rPr>
            </w:pPr>
            <w:r w:rsidRPr="00EC7AF2">
              <w:rPr>
                <w:sz w:val="20"/>
                <w:szCs w:val="20"/>
              </w:rPr>
              <w:t>Provide children’s</w:t>
            </w:r>
            <w:r>
              <w:rPr>
                <w:sz w:val="20"/>
                <w:szCs w:val="20"/>
              </w:rPr>
              <w:t xml:space="preserve"> in-home counseling</w:t>
            </w:r>
            <w:r w:rsidRPr="00EC7AF2">
              <w:rPr>
                <w:sz w:val="20"/>
                <w:szCs w:val="20"/>
              </w:rPr>
              <w:t xml:space="preserve"> </w:t>
            </w:r>
          </w:p>
        </w:tc>
        <w:tc>
          <w:tcPr>
            <w:tcW w:w="2250" w:type="dxa"/>
            <w:shd w:val="clear" w:color="auto" w:fill="auto"/>
          </w:tcPr>
          <w:p w:rsidR="00E058CB" w:rsidRPr="00EC7AF2" w:rsidRDefault="00E058CB" w:rsidP="00E058CB">
            <w:pPr>
              <w:rPr>
                <w:sz w:val="20"/>
                <w:szCs w:val="20"/>
              </w:rPr>
            </w:pPr>
          </w:p>
        </w:tc>
        <w:tc>
          <w:tcPr>
            <w:tcW w:w="990" w:type="dxa"/>
            <w:shd w:val="clear" w:color="auto" w:fill="auto"/>
          </w:tcPr>
          <w:p w:rsidR="00E058CB" w:rsidRPr="00EC7AF2" w:rsidRDefault="00E058CB" w:rsidP="00E058CB">
            <w:pPr>
              <w:rPr>
                <w:sz w:val="20"/>
                <w:szCs w:val="20"/>
              </w:rPr>
            </w:pPr>
            <w:r>
              <w:rPr>
                <w:sz w:val="20"/>
                <w:szCs w:val="20"/>
              </w:rPr>
              <w:t>F</w:t>
            </w:r>
            <w:r w:rsidRPr="00EC7AF2">
              <w:rPr>
                <w:sz w:val="20"/>
                <w:szCs w:val="20"/>
              </w:rPr>
              <w:t xml:space="preserve">unding </w:t>
            </w:r>
            <w:r>
              <w:rPr>
                <w:sz w:val="20"/>
                <w:szCs w:val="20"/>
              </w:rPr>
              <w:t xml:space="preserve">provided in </w:t>
            </w:r>
            <w:r w:rsidRPr="00EC7AF2">
              <w:rPr>
                <w:sz w:val="20"/>
                <w:szCs w:val="20"/>
              </w:rPr>
              <w:t xml:space="preserve"> 2013-2015 budget</w:t>
            </w:r>
          </w:p>
        </w:tc>
        <w:tc>
          <w:tcPr>
            <w:tcW w:w="5004" w:type="dxa"/>
            <w:shd w:val="clear" w:color="auto" w:fill="auto"/>
          </w:tcPr>
          <w:p w:rsidR="00E058CB" w:rsidRPr="00EC7AF2" w:rsidRDefault="00E058CB" w:rsidP="00E058CB">
            <w:pPr>
              <w:rPr>
                <w:sz w:val="20"/>
                <w:szCs w:val="20"/>
              </w:rPr>
            </w:pPr>
            <w:r w:rsidRPr="00EC7AF2">
              <w:rPr>
                <w:sz w:val="20"/>
                <w:szCs w:val="20"/>
              </w:rPr>
              <w:t>DHCAA issued a provider bulletin to cert</w:t>
            </w:r>
            <w:r>
              <w:rPr>
                <w:sz w:val="20"/>
                <w:szCs w:val="20"/>
              </w:rPr>
              <w:t>ified outpatient clinics in Oct</w:t>
            </w:r>
            <w:r w:rsidRPr="00EC7AF2">
              <w:rPr>
                <w:sz w:val="20"/>
                <w:szCs w:val="20"/>
              </w:rPr>
              <w:t>/Nov; Current data is from 2013 when expansion was introduced halfway through the year. 2014 should be available soon.</w:t>
            </w:r>
          </w:p>
        </w:tc>
      </w:tr>
      <w:tr w:rsidR="00E058CB" w:rsidRPr="00EC7AF2" w:rsidTr="00C67D38">
        <w:tc>
          <w:tcPr>
            <w:tcW w:w="1314" w:type="dxa"/>
            <w:shd w:val="clear" w:color="auto" w:fill="auto"/>
          </w:tcPr>
          <w:p w:rsidR="00E058CB" w:rsidRPr="00EC7AF2" w:rsidRDefault="00E058CB" w:rsidP="00E058CB">
            <w:pPr>
              <w:rPr>
                <w:sz w:val="20"/>
                <w:szCs w:val="20"/>
              </w:rPr>
            </w:pPr>
            <w:r w:rsidRPr="009231AF">
              <w:t>Tertiary</w:t>
            </w:r>
          </w:p>
        </w:tc>
        <w:tc>
          <w:tcPr>
            <w:tcW w:w="2844" w:type="dxa"/>
            <w:shd w:val="clear" w:color="auto" w:fill="auto"/>
          </w:tcPr>
          <w:p w:rsidR="00E058CB" w:rsidRPr="00EC7AF2" w:rsidRDefault="00E058CB" w:rsidP="00E058CB">
            <w:pPr>
              <w:rPr>
                <w:b/>
                <w:sz w:val="20"/>
                <w:szCs w:val="20"/>
              </w:rPr>
            </w:pPr>
            <w:r w:rsidRPr="00EC7AF2">
              <w:rPr>
                <w:b/>
                <w:sz w:val="20"/>
                <w:szCs w:val="20"/>
              </w:rPr>
              <w:t>Comprehensive Community Services Expansion</w:t>
            </w:r>
          </w:p>
          <w:p w:rsidR="00E058CB" w:rsidRPr="00EC7AF2" w:rsidRDefault="00E058CB" w:rsidP="00E058CB">
            <w:pPr>
              <w:rPr>
                <w:sz w:val="20"/>
                <w:szCs w:val="20"/>
              </w:rPr>
            </w:pPr>
            <w:r w:rsidRPr="00EC7AF2">
              <w:rPr>
                <w:sz w:val="20"/>
                <w:szCs w:val="20"/>
              </w:rPr>
              <w:t>DHS</w:t>
            </w:r>
          </w:p>
        </w:tc>
        <w:tc>
          <w:tcPr>
            <w:tcW w:w="2790" w:type="dxa"/>
            <w:shd w:val="clear" w:color="auto" w:fill="auto"/>
          </w:tcPr>
          <w:p w:rsidR="00E058CB" w:rsidRPr="00EC7AF2" w:rsidRDefault="00E058CB" w:rsidP="00E058CB">
            <w:pPr>
              <w:rPr>
                <w:sz w:val="20"/>
                <w:szCs w:val="20"/>
              </w:rPr>
            </w:pPr>
            <w:r w:rsidRPr="00EC7AF2">
              <w:rPr>
                <w:sz w:val="20"/>
                <w:szCs w:val="20"/>
              </w:rPr>
              <w:t>Provide programming to reduce reliance on high-end services such as emergency rooms and in-patient stays</w:t>
            </w:r>
          </w:p>
        </w:tc>
        <w:tc>
          <w:tcPr>
            <w:tcW w:w="2250" w:type="dxa"/>
            <w:shd w:val="clear" w:color="auto" w:fill="auto"/>
          </w:tcPr>
          <w:p w:rsidR="00E058CB" w:rsidRDefault="00E058CB" w:rsidP="00E058CB">
            <w:pPr>
              <w:rPr>
                <w:sz w:val="20"/>
                <w:szCs w:val="20"/>
              </w:rPr>
            </w:pPr>
          </w:p>
          <w:p w:rsidR="00E058CB" w:rsidRPr="00EC7AF2" w:rsidRDefault="00E058CB" w:rsidP="00E058CB">
            <w:pPr>
              <w:rPr>
                <w:sz w:val="20"/>
                <w:szCs w:val="20"/>
              </w:rPr>
            </w:pPr>
            <w:r>
              <w:rPr>
                <w:sz w:val="20"/>
                <w:szCs w:val="20"/>
              </w:rPr>
              <w:t>Cheryl Lofton</w:t>
            </w:r>
          </w:p>
        </w:tc>
        <w:tc>
          <w:tcPr>
            <w:tcW w:w="990" w:type="dxa"/>
            <w:shd w:val="clear" w:color="auto" w:fill="auto"/>
          </w:tcPr>
          <w:p w:rsidR="00E058CB" w:rsidRPr="00EC7AF2" w:rsidRDefault="00E058CB" w:rsidP="00E058CB">
            <w:pPr>
              <w:rPr>
                <w:sz w:val="20"/>
                <w:szCs w:val="20"/>
              </w:rPr>
            </w:pPr>
            <w:r w:rsidRPr="00EC7AF2">
              <w:rPr>
                <w:sz w:val="20"/>
                <w:szCs w:val="20"/>
              </w:rPr>
              <w:t>Ongoing</w:t>
            </w:r>
          </w:p>
        </w:tc>
        <w:tc>
          <w:tcPr>
            <w:tcW w:w="5004" w:type="dxa"/>
            <w:shd w:val="clear" w:color="auto" w:fill="auto"/>
          </w:tcPr>
          <w:p w:rsidR="00E058CB" w:rsidRPr="00EC7AF2" w:rsidRDefault="00E058CB" w:rsidP="00E058CB">
            <w:pPr>
              <w:rPr>
                <w:sz w:val="20"/>
                <w:szCs w:val="20"/>
              </w:rPr>
            </w:pPr>
            <w:r w:rsidRPr="00EC7AF2">
              <w:rPr>
                <w:sz w:val="20"/>
                <w:szCs w:val="20"/>
              </w:rPr>
              <w:t>39 counties are certified as of Oct 2014.  11 counties do not intend to provide CCS as of July 2015.</w:t>
            </w:r>
          </w:p>
        </w:tc>
      </w:tr>
      <w:tr w:rsidR="00E058CB" w:rsidRPr="00EC7AF2" w:rsidTr="00C67D38">
        <w:trPr>
          <w:trHeight w:val="270"/>
        </w:trPr>
        <w:tc>
          <w:tcPr>
            <w:tcW w:w="1314" w:type="dxa"/>
            <w:vMerge w:val="restart"/>
            <w:shd w:val="clear" w:color="auto" w:fill="auto"/>
          </w:tcPr>
          <w:p w:rsidR="00E058CB" w:rsidRPr="00EC7AF2" w:rsidRDefault="00E058CB" w:rsidP="00E058CB">
            <w:pPr>
              <w:rPr>
                <w:b/>
                <w:sz w:val="20"/>
                <w:szCs w:val="20"/>
              </w:rPr>
            </w:pPr>
            <w:r w:rsidRPr="009231AF">
              <w:t>Tertiary</w:t>
            </w:r>
          </w:p>
        </w:tc>
        <w:tc>
          <w:tcPr>
            <w:tcW w:w="2844" w:type="dxa"/>
            <w:vMerge w:val="restart"/>
            <w:shd w:val="clear" w:color="auto" w:fill="auto"/>
          </w:tcPr>
          <w:p w:rsidR="00E058CB" w:rsidRPr="00EC7AF2" w:rsidRDefault="00E058CB" w:rsidP="00E058CB">
            <w:pPr>
              <w:rPr>
                <w:b/>
                <w:sz w:val="20"/>
                <w:szCs w:val="20"/>
              </w:rPr>
            </w:pPr>
            <w:r>
              <w:rPr>
                <w:b/>
                <w:color w:val="FF0000"/>
                <w:sz w:val="20"/>
                <w:szCs w:val="20"/>
              </w:rPr>
              <w:t xml:space="preserve">New! </w:t>
            </w:r>
            <w:r w:rsidRPr="00EC7AF2">
              <w:rPr>
                <w:b/>
                <w:sz w:val="20"/>
                <w:szCs w:val="20"/>
              </w:rPr>
              <w:t>WI Juvenile Justice Network</w:t>
            </w:r>
          </w:p>
        </w:tc>
        <w:tc>
          <w:tcPr>
            <w:tcW w:w="2790" w:type="dxa"/>
            <w:vMerge w:val="restart"/>
            <w:shd w:val="clear" w:color="auto" w:fill="auto"/>
          </w:tcPr>
          <w:p w:rsidR="00E058CB" w:rsidRPr="00EC7AF2" w:rsidRDefault="00E058CB" w:rsidP="00E058CB">
            <w:pPr>
              <w:rPr>
                <w:sz w:val="20"/>
                <w:szCs w:val="20"/>
              </w:rPr>
            </w:pPr>
            <w:r w:rsidRPr="00EC7AF2">
              <w:rPr>
                <w:sz w:val="20"/>
                <w:szCs w:val="20"/>
              </w:rPr>
              <w:t>Provide best practice for juvenile justice</w:t>
            </w:r>
          </w:p>
        </w:tc>
        <w:tc>
          <w:tcPr>
            <w:tcW w:w="2250" w:type="dxa"/>
            <w:shd w:val="clear" w:color="auto" w:fill="auto"/>
          </w:tcPr>
          <w:p w:rsidR="00E058CB" w:rsidRPr="00EC7AF2" w:rsidRDefault="00E058CB" w:rsidP="00E058CB">
            <w:pPr>
              <w:rPr>
                <w:sz w:val="20"/>
                <w:szCs w:val="20"/>
              </w:rPr>
            </w:pPr>
            <w:r w:rsidRPr="00EC7AF2">
              <w:rPr>
                <w:sz w:val="20"/>
                <w:szCs w:val="20"/>
              </w:rPr>
              <w:t>Jim Moeser</w:t>
            </w:r>
          </w:p>
        </w:tc>
        <w:tc>
          <w:tcPr>
            <w:tcW w:w="990" w:type="dxa"/>
            <w:vMerge w:val="restart"/>
            <w:shd w:val="clear" w:color="auto" w:fill="auto"/>
          </w:tcPr>
          <w:p w:rsidR="00E058CB" w:rsidRPr="00EC7AF2" w:rsidRDefault="00E058CB" w:rsidP="00E058CB">
            <w:pPr>
              <w:rPr>
                <w:sz w:val="20"/>
                <w:szCs w:val="20"/>
              </w:rPr>
            </w:pPr>
            <w:r>
              <w:rPr>
                <w:sz w:val="20"/>
                <w:szCs w:val="20"/>
              </w:rPr>
              <w:t>O</w:t>
            </w:r>
            <w:r w:rsidRPr="00EC7AF2">
              <w:rPr>
                <w:sz w:val="20"/>
                <w:szCs w:val="20"/>
              </w:rPr>
              <w:t>ngoing</w:t>
            </w:r>
          </w:p>
        </w:tc>
        <w:tc>
          <w:tcPr>
            <w:tcW w:w="5004" w:type="dxa"/>
            <w:vMerge w:val="restart"/>
            <w:shd w:val="clear" w:color="auto" w:fill="auto"/>
          </w:tcPr>
          <w:p w:rsidR="00E058CB" w:rsidRPr="00EC7AF2" w:rsidRDefault="00E058CB" w:rsidP="00E058CB">
            <w:pPr>
              <w:rPr>
                <w:sz w:val="20"/>
                <w:szCs w:val="20"/>
              </w:rPr>
            </w:pPr>
            <w:r w:rsidRPr="00EC7AF2">
              <w:rPr>
                <w:sz w:val="20"/>
                <w:szCs w:val="20"/>
              </w:rPr>
              <w:t>Launching a website with best practices</w:t>
            </w:r>
          </w:p>
        </w:tc>
      </w:tr>
      <w:tr w:rsidR="00E058CB" w:rsidRPr="00EC7AF2" w:rsidTr="00C67D38">
        <w:trPr>
          <w:trHeight w:val="270"/>
        </w:trPr>
        <w:tc>
          <w:tcPr>
            <w:tcW w:w="1314" w:type="dxa"/>
            <w:vMerge/>
            <w:shd w:val="clear" w:color="auto" w:fill="auto"/>
          </w:tcPr>
          <w:p w:rsidR="00E058CB" w:rsidRPr="00EC7AF2" w:rsidRDefault="00E058CB" w:rsidP="00E058CB">
            <w:pPr>
              <w:rPr>
                <w:b/>
                <w:sz w:val="20"/>
                <w:szCs w:val="20"/>
              </w:rPr>
            </w:pPr>
          </w:p>
        </w:tc>
        <w:tc>
          <w:tcPr>
            <w:tcW w:w="2844" w:type="dxa"/>
            <w:vMerge/>
            <w:shd w:val="clear" w:color="auto" w:fill="auto"/>
          </w:tcPr>
          <w:p w:rsidR="00E058CB" w:rsidRPr="00EC7AF2" w:rsidRDefault="00E058CB" w:rsidP="00E058CB">
            <w:pPr>
              <w:rPr>
                <w:b/>
                <w:sz w:val="20"/>
                <w:szCs w:val="20"/>
              </w:rPr>
            </w:pPr>
          </w:p>
        </w:tc>
        <w:tc>
          <w:tcPr>
            <w:tcW w:w="2790" w:type="dxa"/>
            <w:vMerge/>
            <w:shd w:val="clear" w:color="auto" w:fill="auto"/>
          </w:tcPr>
          <w:p w:rsidR="00E058CB" w:rsidRPr="00EC7AF2" w:rsidRDefault="00E058CB" w:rsidP="00E058CB">
            <w:pPr>
              <w:rPr>
                <w:sz w:val="20"/>
                <w:szCs w:val="20"/>
              </w:rPr>
            </w:pPr>
          </w:p>
        </w:tc>
        <w:tc>
          <w:tcPr>
            <w:tcW w:w="2250" w:type="dxa"/>
            <w:shd w:val="clear" w:color="auto" w:fill="auto"/>
          </w:tcPr>
          <w:p w:rsidR="00E058CB" w:rsidRPr="00EC7AF2" w:rsidRDefault="00E058CB" w:rsidP="00E058CB">
            <w:pPr>
              <w:rPr>
                <w:sz w:val="20"/>
                <w:szCs w:val="20"/>
              </w:rPr>
            </w:pPr>
            <w:r w:rsidRPr="00EC7AF2">
              <w:rPr>
                <w:sz w:val="20"/>
                <w:szCs w:val="20"/>
              </w:rPr>
              <w:t>Joann Stephens</w:t>
            </w:r>
          </w:p>
        </w:tc>
        <w:tc>
          <w:tcPr>
            <w:tcW w:w="990" w:type="dxa"/>
            <w:vMerge/>
            <w:shd w:val="clear" w:color="auto" w:fill="auto"/>
          </w:tcPr>
          <w:p w:rsidR="00E058CB" w:rsidRPr="00EC7AF2" w:rsidRDefault="00E058CB" w:rsidP="00E058CB">
            <w:pPr>
              <w:rPr>
                <w:sz w:val="20"/>
                <w:szCs w:val="20"/>
              </w:rPr>
            </w:pPr>
          </w:p>
        </w:tc>
        <w:tc>
          <w:tcPr>
            <w:tcW w:w="5004" w:type="dxa"/>
            <w:vMerge/>
            <w:shd w:val="clear" w:color="auto" w:fill="auto"/>
          </w:tcPr>
          <w:p w:rsidR="00E058CB" w:rsidRPr="00EC7AF2" w:rsidRDefault="00E058CB" w:rsidP="00E058CB">
            <w:pPr>
              <w:rPr>
                <w:sz w:val="20"/>
                <w:szCs w:val="20"/>
              </w:rPr>
            </w:pPr>
          </w:p>
        </w:tc>
      </w:tr>
      <w:tr w:rsidR="00E058CB" w:rsidRPr="00EC7AF2" w:rsidTr="00C67D38">
        <w:trPr>
          <w:trHeight w:val="486"/>
        </w:trPr>
        <w:tc>
          <w:tcPr>
            <w:tcW w:w="1314" w:type="dxa"/>
            <w:vMerge w:val="restart"/>
            <w:shd w:val="clear" w:color="auto" w:fill="auto"/>
          </w:tcPr>
          <w:p w:rsidR="00E058CB" w:rsidRPr="00E058CB" w:rsidRDefault="00E058CB" w:rsidP="00E058CB">
            <w:pPr>
              <w:rPr>
                <w:sz w:val="20"/>
                <w:szCs w:val="20"/>
              </w:rPr>
            </w:pPr>
            <w:r w:rsidRPr="009231AF">
              <w:t>Tertiary</w:t>
            </w:r>
          </w:p>
        </w:tc>
        <w:tc>
          <w:tcPr>
            <w:tcW w:w="2844" w:type="dxa"/>
            <w:vMerge w:val="restart"/>
            <w:shd w:val="clear" w:color="auto" w:fill="auto"/>
          </w:tcPr>
          <w:p w:rsidR="00E058CB" w:rsidRDefault="00E058CB" w:rsidP="00E058CB">
            <w:pPr>
              <w:rPr>
                <w:b/>
                <w:sz w:val="20"/>
                <w:szCs w:val="20"/>
              </w:rPr>
            </w:pPr>
            <w:r w:rsidRPr="00EC7AF2">
              <w:rPr>
                <w:b/>
                <w:sz w:val="20"/>
                <w:szCs w:val="20"/>
              </w:rPr>
              <w:t>Tele-psychiatry Consultation</w:t>
            </w:r>
            <w:r w:rsidRPr="00EC7AF2">
              <w:rPr>
                <w:sz w:val="20"/>
                <w:szCs w:val="20"/>
              </w:rPr>
              <w:t xml:space="preserve"> </w:t>
            </w:r>
            <w:r w:rsidRPr="00666DD5">
              <w:rPr>
                <w:b/>
                <w:sz w:val="20"/>
                <w:szCs w:val="20"/>
              </w:rPr>
              <w:t>Mendota Mental Health Institute</w:t>
            </w:r>
          </w:p>
          <w:p w:rsidR="00E058CB" w:rsidRPr="00E058CB" w:rsidRDefault="00E058CB" w:rsidP="00E058CB">
            <w:pPr>
              <w:rPr>
                <w:sz w:val="20"/>
                <w:szCs w:val="20"/>
              </w:rPr>
            </w:pPr>
            <w:r w:rsidRPr="00E058CB">
              <w:rPr>
                <w:sz w:val="20"/>
                <w:szCs w:val="20"/>
              </w:rPr>
              <w:t>DHS</w:t>
            </w:r>
          </w:p>
        </w:tc>
        <w:tc>
          <w:tcPr>
            <w:tcW w:w="2790" w:type="dxa"/>
            <w:vMerge w:val="restart"/>
            <w:shd w:val="clear" w:color="auto" w:fill="auto"/>
          </w:tcPr>
          <w:p w:rsidR="00E058CB" w:rsidRPr="00EC7AF2" w:rsidRDefault="00E058CB" w:rsidP="00E058CB">
            <w:pPr>
              <w:rPr>
                <w:sz w:val="20"/>
                <w:szCs w:val="20"/>
              </w:rPr>
            </w:pPr>
            <w:r>
              <w:rPr>
                <w:sz w:val="20"/>
                <w:szCs w:val="20"/>
              </w:rPr>
              <w:t>P</w:t>
            </w:r>
            <w:r w:rsidRPr="00EC7AF2">
              <w:rPr>
                <w:sz w:val="20"/>
                <w:szCs w:val="20"/>
              </w:rPr>
              <w:t xml:space="preserve">rovide </w:t>
            </w:r>
            <w:r>
              <w:rPr>
                <w:sz w:val="20"/>
                <w:szCs w:val="20"/>
              </w:rPr>
              <w:t>tele-</w:t>
            </w:r>
            <w:r w:rsidRPr="00EC7AF2">
              <w:rPr>
                <w:sz w:val="20"/>
                <w:szCs w:val="20"/>
              </w:rPr>
              <w:t xml:space="preserve">psychiatric services to clients </w:t>
            </w:r>
          </w:p>
        </w:tc>
        <w:tc>
          <w:tcPr>
            <w:tcW w:w="2250" w:type="dxa"/>
            <w:shd w:val="clear" w:color="auto" w:fill="auto"/>
          </w:tcPr>
          <w:p w:rsidR="00E058CB" w:rsidRPr="00EC7AF2" w:rsidRDefault="00E058CB" w:rsidP="00E058CB">
            <w:pPr>
              <w:rPr>
                <w:sz w:val="20"/>
                <w:szCs w:val="20"/>
              </w:rPr>
            </w:pPr>
            <w:r w:rsidRPr="00EC7AF2">
              <w:rPr>
                <w:sz w:val="20"/>
                <w:szCs w:val="20"/>
              </w:rPr>
              <w:t>Dr. Rowley</w:t>
            </w:r>
          </w:p>
          <w:p w:rsidR="00E058CB" w:rsidRPr="00EC7AF2" w:rsidRDefault="00E058CB" w:rsidP="00E058CB">
            <w:pPr>
              <w:rPr>
                <w:sz w:val="20"/>
                <w:szCs w:val="20"/>
              </w:rPr>
            </w:pPr>
          </w:p>
        </w:tc>
        <w:tc>
          <w:tcPr>
            <w:tcW w:w="990" w:type="dxa"/>
            <w:vMerge w:val="restart"/>
            <w:shd w:val="clear" w:color="auto" w:fill="auto"/>
          </w:tcPr>
          <w:p w:rsidR="00E058CB" w:rsidRPr="00EC7AF2" w:rsidRDefault="00E058CB" w:rsidP="00E058CB">
            <w:pPr>
              <w:rPr>
                <w:sz w:val="20"/>
                <w:szCs w:val="20"/>
              </w:rPr>
            </w:pPr>
            <w:r w:rsidRPr="00EC7AF2">
              <w:rPr>
                <w:sz w:val="20"/>
                <w:szCs w:val="20"/>
              </w:rPr>
              <w:t>Ongoing</w:t>
            </w:r>
          </w:p>
        </w:tc>
        <w:tc>
          <w:tcPr>
            <w:tcW w:w="5004" w:type="dxa"/>
            <w:vMerge w:val="restart"/>
            <w:shd w:val="clear" w:color="auto" w:fill="auto"/>
          </w:tcPr>
          <w:p w:rsidR="00E058CB" w:rsidRPr="00EC7AF2" w:rsidRDefault="00E058CB" w:rsidP="00E058CB">
            <w:pPr>
              <w:rPr>
                <w:sz w:val="20"/>
                <w:szCs w:val="20"/>
              </w:rPr>
            </w:pPr>
            <w:r w:rsidRPr="00EC7AF2">
              <w:rPr>
                <w:sz w:val="20"/>
                <w:szCs w:val="20"/>
              </w:rPr>
              <w:t>Established rates of $225/</w:t>
            </w:r>
            <w:proofErr w:type="spellStart"/>
            <w:r w:rsidRPr="00EC7AF2">
              <w:rPr>
                <w:sz w:val="20"/>
                <w:szCs w:val="20"/>
              </w:rPr>
              <w:t>hr</w:t>
            </w:r>
            <w:proofErr w:type="spellEnd"/>
          </w:p>
          <w:p w:rsidR="00E058CB" w:rsidRPr="00EC7AF2" w:rsidRDefault="00E058CB" w:rsidP="00E058CB">
            <w:pPr>
              <w:rPr>
                <w:sz w:val="20"/>
                <w:szCs w:val="20"/>
              </w:rPr>
            </w:pPr>
          </w:p>
          <w:p w:rsidR="00E058CB" w:rsidRPr="00EC7AF2" w:rsidRDefault="00E058CB" w:rsidP="00E058CB">
            <w:pPr>
              <w:rPr>
                <w:sz w:val="20"/>
                <w:szCs w:val="20"/>
              </w:rPr>
            </w:pPr>
            <w:r w:rsidRPr="00EC7AF2">
              <w:rPr>
                <w:sz w:val="20"/>
                <w:szCs w:val="20"/>
              </w:rPr>
              <w:t>Adams and Winnebago counties</w:t>
            </w:r>
            <w:r>
              <w:rPr>
                <w:sz w:val="20"/>
                <w:szCs w:val="20"/>
              </w:rPr>
              <w:t xml:space="preserve"> have</w:t>
            </w:r>
            <w:r w:rsidRPr="00EC7AF2">
              <w:rPr>
                <w:sz w:val="20"/>
                <w:szCs w:val="20"/>
              </w:rPr>
              <w:t xml:space="preserve"> signed contracts.</w:t>
            </w:r>
          </w:p>
        </w:tc>
      </w:tr>
      <w:tr w:rsidR="00E058CB" w:rsidRPr="00EC7AF2" w:rsidTr="00C67D38">
        <w:trPr>
          <w:trHeight w:val="486"/>
        </w:trPr>
        <w:tc>
          <w:tcPr>
            <w:tcW w:w="1314" w:type="dxa"/>
            <w:vMerge/>
            <w:shd w:val="clear" w:color="auto" w:fill="DAEEF3" w:themeFill="accent5" w:themeFillTint="33"/>
          </w:tcPr>
          <w:p w:rsidR="00E058CB" w:rsidRPr="00EC7AF2" w:rsidRDefault="00E058CB" w:rsidP="0086054B">
            <w:pPr>
              <w:rPr>
                <w:b/>
                <w:sz w:val="20"/>
                <w:szCs w:val="20"/>
              </w:rPr>
            </w:pPr>
          </w:p>
        </w:tc>
        <w:tc>
          <w:tcPr>
            <w:tcW w:w="2844" w:type="dxa"/>
            <w:vMerge/>
            <w:shd w:val="clear" w:color="auto" w:fill="DAEEF3" w:themeFill="accent5" w:themeFillTint="33"/>
          </w:tcPr>
          <w:p w:rsidR="00E058CB" w:rsidRPr="00EC7AF2" w:rsidRDefault="00E058CB" w:rsidP="007E5207">
            <w:pPr>
              <w:rPr>
                <w:b/>
                <w:sz w:val="20"/>
                <w:szCs w:val="20"/>
              </w:rPr>
            </w:pPr>
          </w:p>
        </w:tc>
        <w:tc>
          <w:tcPr>
            <w:tcW w:w="2790" w:type="dxa"/>
            <w:vMerge/>
            <w:shd w:val="clear" w:color="auto" w:fill="DAEEF3" w:themeFill="accent5" w:themeFillTint="33"/>
          </w:tcPr>
          <w:p w:rsidR="00E058CB" w:rsidRDefault="00E058CB" w:rsidP="004C3327">
            <w:pPr>
              <w:rPr>
                <w:sz w:val="20"/>
                <w:szCs w:val="20"/>
              </w:rPr>
            </w:pPr>
          </w:p>
        </w:tc>
        <w:tc>
          <w:tcPr>
            <w:tcW w:w="2250" w:type="dxa"/>
            <w:shd w:val="clear" w:color="auto" w:fill="auto"/>
          </w:tcPr>
          <w:p w:rsidR="00E058CB" w:rsidRPr="00EC7AF2" w:rsidRDefault="00E058CB" w:rsidP="0086054B">
            <w:pPr>
              <w:rPr>
                <w:sz w:val="20"/>
                <w:szCs w:val="20"/>
              </w:rPr>
            </w:pPr>
            <w:r>
              <w:rPr>
                <w:sz w:val="20"/>
                <w:szCs w:val="20"/>
              </w:rPr>
              <w:t xml:space="preserve">Wendy </w:t>
            </w:r>
            <w:proofErr w:type="spellStart"/>
            <w:r>
              <w:rPr>
                <w:sz w:val="20"/>
                <w:szCs w:val="20"/>
              </w:rPr>
              <w:t>LaBine</w:t>
            </w:r>
            <w:proofErr w:type="spellEnd"/>
          </w:p>
        </w:tc>
        <w:tc>
          <w:tcPr>
            <w:tcW w:w="990" w:type="dxa"/>
            <w:vMerge/>
            <w:shd w:val="clear" w:color="auto" w:fill="DAEEF3" w:themeFill="accent5" w:themeFillTint="33"/>
          </w:tcPr>
          <w:p w:rsidR="00E058CB" w:rsidRPr="00EC7AF2" w:rsidRDefault="00E058CB" w:rsidP="0086054B">
            <w:pPr>
              <w:rPr>
                <w:sz w:val="20"/>
                <w:szCs w:val="20"/>
              </w:rPr>
            </w:pPr>
          </w:p>
        </w:tc>
        <w:tc>
          <w:tcPr>
            <w:tcW w:w="5004" w:type="dxa"/>
            <w:vMerge/>
            <w:shd w:val="clear" w:color="auto" w:fill="DAEEF3" w:themeFill="accent5" w:themeFillTint="33"/>
          </w:tcPr>
          <w:p w:rsidR="00E058CB" w:rsidRPr="00EC7AF2" w:rsidRDefault="00E058CB" w:rsidP="0086054B">
            <w:pPr>
              <w:rPr>
                <w:sz w:val="20"/>
                <w:szCs w:val="20"/>
              </w:rPr>
            </w:pPr>
          </w:p>
        </w:tc>
      </w:tr>
    </w:tbl>
    <w:p w:rsidR="00504A7D" w:rsidRPr="00EC7AF2" w:rsidRDefault="00504A7D" w:rsidP="00AA4AB6">
      <w:pPr>
        <w:rPr>
          <w:sz w:val="20"/>
          <w:szCs w:val="20"/>
        </w:rPr>
      </w:pPr>
    </w:p>
    <w:sectPr w:rsidR="00504A7D" w:rsidRPr="00EC7AF2" w:rsidSect="009231AF">
      <w:headerReference w:type="default" r:id="rId10"/>
      <w:footerReference w:type="default" r:id="rId11"/>
      <w:pgSz w:w="15840" w:h="12240" w:orient="landscape"/>
      <w:pgMar w:top="432" w:right="432" w:bottom="432" w:left="432" w:header="720" w:footer="1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4B" w:rsidRDefault="0086054B" w:rsidP="00660DA5">
      <w:pPr>
        <w:spacing w:after="0" w:line="240" w:lineRule="auto"/>
      </w:pPr>
      <w:r>
        <w:separator/>
      </w:r>
    </w:p>
  </w:endnote>
  <w:endnote w:type="continuationSeparator" w:id="0">
    <w:p w:rsidR="0086054B" w:rsidRDefault="0086054B" w:rsidP="0066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33828"/>
      <w:docPartObj>
        <w:docPartGallery w:val="Page Numbers (Bottom of Page)"/>
        <w:docPartUnique/>
      </w:docPartObj>
    </w:sdtPr>
    <w:sdtEndPr>
      <w:rPr>
        <w:color w:val="808080" w:themeColor="background1" w:themeShade="80"/>
        <w:spacing w:val="60"/>
      </w:rPr>
    </w:sdtEndPr>
    <w:sdtContent>
      <w:p w:rsidR="0086054B" w:rsidRDefault="0086054B" w:rsidP="007D7565">
        <w:pPr>
          <w:pStyle w:val="Footer"/>
          <w:pBdr>
            <w:top w:val="single" w:sz="4" w:space="1" w:color="D9D9D9" w:themeColor="background1" w:themeShade="D9"/>
          </w:pBdr>
          <w:jc w:val="center"/>
        </w:pPr>
        <w:r>
          <w:fldChar w:fldCharType="begin"/>
        </w:r>
        <w:r>
          <w:instrText xml:space="preserve"> PAGE   \* MERGEFORMAT </w:instrText>
        </w:r>
        <w:r>
          <w:fldChar w:fldCharType="separate"/>
        </w:r>
        <w:r w:rsidR="003B42C6">
          <w:rPr>
            <w:noProof/>
          </w:rPr>
          <w:t>6</w:t>
        </w:r>
        <w:r>
          <w:rPr>
            <w:noProof/>
          </w:rPr>
          <w:fldChar w:fldCharType="end"/>
        </w:r>
        <w:r>
          <w:t xml:space="preserve"> | </w:t>
        </w:r>
        <w:r>
          <w:rPr>
            <w:color w:val="808080" w:themeColor="background1" w:themeShade="80"/>
            <w:spacing w:val="60"/>
          </w:rPr>
          <w:t>Page</w:t>
        </w:r>
        <w:r w:rsidR="007D7565">
          <w:rPr>
            <w:color w:val="808080" w:themeColor="background1" w:themeShade="80"/>
            <w:spacing w:val="60"/>
          </w:rPr>
          <w:t xml:space="preserve">   Wisconsin Office of Children’s Mental Health</w:t>
        </w:r>
      </w:p>
    </w:sdtContent>
  </w:sdt>
  <w:p w:rsidR="0086054B" w:rsidRDefault="00860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4B" w:rsidRDefault="0086054B" w:rsidP="00660DA5">
      <w:pPr>
        <w:spacing w:after="0" w:line="240" w:lineRule="auto"/>
      </w:pPr>
      <w:r>
        <w:separator/>
      </w:r>
    </w:p>
  </w:footnote>
  <w:footnote w:type="continuationSeparator" w:id="0">
    <w:p w:rsidR="0086054B" w:rsidRDefault="0086054B" w:rsidP="0066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4B" w:rsidRPr="00E058CB" w:rsidRDefault="0086054B" w:rsidP="00E058CB">
    <w:pPr>
      <w:pStyle w:val="Header"/>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1E19A60D" wp14:editId="5904008F">
              <wp:simplePos x="0" y="0"/>
              <wp:positionH relativeFrom="margin">
                <wp:posOffset>23392</wp:posOffset>
              </wp:positionH>
              <wp:positionV relativeFrom="page">
                <wp:posOffset>74428</wp:posOffset>
              </wp:positionV>
              <wp:extent cx="9473609" cy="388620"/>
              <wp:effectExtent l="0" t="0" r="0" b="0"/>
              <wp:wrapNone/>
              <wp:docPr id="59" name="Rectangle 4"/>
              <wp:cNvGraphicFramePr/>
              <a:graphic xmlns:a="http://schemas.openxmlformats.org/drawingml/2006/main">
                <a:graphicData uri="http://schemas.microsoft.com/office/word/2010/wordprocessingShape">
                  <wps:wsp>
                    <wps:cNvSpPr/>
                    <wps:spPr>
                      <a:xfrm>
                        <a:off x="0" y="0"/>
                        <a:ext cx="9473609" cy="388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054B" w:rsidRDefault="0086054B" w:rsidP="00F86848">
                          <w:pPr>
                            <w:jc w:val="center"/>
                            <w:rPr>
                              <w:sz w:val="32"/>
                              <w:szCs w:val="32"/>
                            </w:rPr>
                          </w:pPr>
                          <w:r w:rsidRPr="00660DA5">
                            <w:rPr>
                              <w:sz w:val="32"/>
                              <w:szCs w:val="32"/>
                            </w:rPr>
                            <w:t>DCF/DHS-DMHSAS/DOC/DPI</w:t>
                          </w:r>
                          <w:r>
                            <w:rPr>
                              <w:sz w:val="32"/>
                              <w:szCs w:val="32"/>
                            </w:rPr>
                            <w:t>/OCMH Collaboration Activities, August</w:t>
                          </w:r>
                          <w:r w:rsidRPr="00660DA5">
                            <w:rPr>
                              <w:sz w:val="32"/>
                              <w:szCs w:val="32"/>
                            </w:rPr>
                            <w:t xml:space="preserve"> 2015</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1.85pt;margin-top:5.85pt;width:745.95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" fillcolor="#4f81bd [3204]" stroked="f" strokeweight="2pt">
              <v:textbox>
                <w:txbxContent>
                  <w:p w:rsidR="0086054B" w:rsidRDefault="0086054B" w:rsidP="00F86848">
                    <w:pPr>
                      <w:jc w:val="center"/>
                      <w:rPr>
                        <w:sz w:val="32"/>
                        <w:szCs w:val="32"/>
                      </w:rPr>
                    </w:pPr>
                    <w:r w:rsidRPr="00660DA5">
                      <w:rPr>
                        <w:sz w:val="32"/>
                        <w:szCs w:val="32"/>
                      </w:rPr>
                      <w:t>DCF/DHS-DMHSAS/DOC/DPI</w:t>
                    </w:r>
                    <w:r>
                      <w:rPr>
                        <w:sz w:val="32"/>
                        <w:szCs w:val="32"/>
                      </w:rPr>
                      <w:t>/OCMH Collaboration Activities, August</w:t>
                    </w:r>
                    <w:r w:rsidRPr="00660DA5">
                      <w:rPr>
                        <w:sz w:val="32"/>
                        <w:szCs w:val="32"/>
                      </w:rPr>
                      <w:t xml:space="preserve"> 2015</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877"/>
    <w:multiLevelType w:val="hybridMultilevel"/>
    <w:tmpl w:val="EE0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73350"/>
    <w:multiLevelType w:val="hybridMultilevel"/>
    <w:tmpl w:val="A064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3749E"/>
    <w:multiLevelType w:val="hybridMultilevel"/>
    <w:tmpl w:val="576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E78C8"/>
    <w:multiLevelType w:val="hybridMultilevel"/>
    <w:tmpl w:val="AC7C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D022C"/>
    <w:multiLevelType w:val="hybridMultilevel"/>
    <w:tmpl w:val="008A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B6602"/>
    <w:multiLevelType w:val="hybridMultilevel"/>
    <w:tmpl w:val="5F800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787BE2"/>
    <w:multiLevelType w:val="hybridMultilevel"/>
    <w:tmpl w:val="CBF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E7D2C"/>
    <w:multiLevelType w:val="hybridMultilevel"/>
    <w:tmpl w:val="C78C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16487"/>
    <w:multiLevelType w:val="hybridMultilevel"/>
    <w:tmpl w:val="CE2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84EAB"/>
    <w:multiLevelType w:val="hybridMultilevel"/>
    <w:tmpl w:val="6620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74B0E"/>
    <w:multiLevelType w:val="hybridMultilevel"/>
    <w:tmpl w:val="2CF4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C0255"/>
    <w:multiLevelType w:val="hybridMultilevel"/>
    <w:tmpl w:val="0C72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F20DC"/>
    <w:multiLevelType w:val="hybridMultilevel"/>
    <w:tmpl w:val="E7B2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96E92"/>
    <w:multiLevelType w:val="hybridMultilevel"/>
    <w:tmpl w:val="6CD4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1"/>
  </w:num>
  <w:num w:numId="6">
    <w:abstractNumId w:val="11"/>
  </w:num>
  <w:num w:numId="7">
    <w:abstractNumId w:val="7"/>
  </w:num>
  <w:num w:numId="8">
    <w:abstractNumId w:val="12"/>
  </w:num>
  <w:num w:numId="9">
    <w:abstractNumId w:val="2"/>
  </w:num>
  <w:num w:numId="10">
    <w:abstractNumId w:val="6"/>
  </w:num>
  <w:num w:numId="11">
    <w:abstractNumId w:val="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A5"/>
    <w:rsid w:val="00026772"/>
    <w:rsid w:val="000530D7"/>
    <w:rsid w:val="0006423F"/>
    <w:rsid w:val="000779E0"/>
    <w:rsid w:val="00080E19"/>
    <w:rsid w:val="000B20A0"/>
    <w:rsid w:val="000D56D2"/>
    <w:rsid w:val="000D6393"/>
    <w:rsid w:val="00110A5F"/>
    <w:rsid w:val="00123659"/>
    <w:rsid w:val="00156EB7"/>
    <w:rsid w:val="001B219C"/>
    <w:rsid w:val="001E0DEB"/>
    <w:rsid w:val="001E3839"/>
    <w:rsid w:val="0020388C"/>
    <w:rsid w:val="00205238"/>
    <w:rsid w:val="00206F64"/>
    <w:rsid w:val="00236388"/>
    <w:rsid w:val="00262E2C"/>
    <w:rsid w:val="00265508"/>
    <w:rsid w:val="002862D6"/>
    <w:rsid w:val="00297CAC"/>
    <w:rsid w:val="002E3267"/>
    <w:rsid w:val="002E3463"/>
    <w:rsid w:val="002E6ACA"/>
    <w:rsid w:val="003245EF"/>
    <w:rsid w:val="00356F4F"/>
    <w:rsid w:val="00361805"/>
    <w:rsid w:val="00373FC0"/>
    <w:rsid w:val="003936D1"/>
    <w:rsid w:val="003A597B"/>
    <w:rsid w:val="003B42C6"/>
    <w:rsid w:val="003B4F67"/>
    <w:rsid w:val="00422474"/>
    <w:rsid w:val="00426C8E"/>
    <w:rsid w:val="00427E1A"/>
    <w:rsid w:val="00451528"/>
    <w:rsid w:val="00455463"/>
    <w:rsid w:val="00455D25"/>
    <w:rsid w:val="00456577"/>
    <w:rsid w:val="00462DE3"/>
    <w:rsid w:val="00471477"/>
    <w:rsid w:val="004A59E9"/>
    <w:rsid w:val="004C10DE"/>
    <w:rsid w:val="004C3327"/>
    <w:rsid w:val="004E1D93"/>
    <w:rsid w:val="00504A7D"/>
    <w:rsid w:val="005079E7"/>
    <w:rsid w:val="00535D8A"/>
    <w:rsid w:val="005541F1"/>
    <w:rsid w:val="00564F27"/>
    <w:rsid w:val="00575EA5"/>
    <w:rsid w:val="00592ED2"/>
    <w:rsid w:val="005A3886"/>
    <w:rsid w:val="005B7E99"/>
    <w:rsid w:val="005E5542"/>
    <w:rsid w:val="005F6974"/>
    <w:rsid w:val="00617AE8"/>
    <w:rsid w:val="00621DF4"/>
    <w:rsid w:val="006227F0"/>
    <w:rsid w:val="00642114"/>
    <w:rsid w:val="00644203"/>
    <w:rsid w:val="0065716F"/>
    <w:rsid w:val="00660DA5"/>
    <w:rsid w:val="00666DD5"/>
    <w:rsid w:val="00674FD8"/>
    <w:rsid w:val="006854F4"/>
    <w:rsid w:val="0068578E"/>
    <w:rsid w:val="006A6A57"/>
    <w:rsid w:val="006C32D5"/>
    <w:rsid w:val="006D6B1D"/>
    <w:rsid w:val="007176C2"/>
    <w:rsid w:val="00722903"/>
    <w:rsid w:val="007240A0"/>
    <w:rsid w:val="00733CDB"/>
    <w:rsid w:val="00767BE1"/>
    <w:rsid w:val="00776B0D"/>
    <w:rsid w:val="0077744E"/>
    <w:rsid w:val="007A5604"/>
    <w:rsid w:val="007D11A7"/>
    <w:rsid w:val="007D7565"/>
    <w:rsid w:val="007E133C"/>
    <w:rsid w:val="008143AB"/>
    <w:rsid w:val="00833896"/>
    <w:rsid w:val="0086054B"/>
    <w:rsid w:val="00867A79"/>
    <w:rsid w:val="008840D2"/>
    <w:rsid w:val="008A6CF3"/>
    <w:rsid w:val="008D6B65"/>
    <w:rsid w:val="009165D8"/>
    <w:rsid w:val="009231AF"/>
    <w:rsid w:val="009432F2"/>
    <w:rsid w:val="009624FE"/>
    <w:rsid w:val="009A0061"/>
    <w:rsid w:val="009A224E"/>
    <w:rsid w:val="009C1012"/>
    <w:rsid w:val="009C4412"/>
    <w:rsid w:val="009E04C7"/>
    <w:rsid w:val="009F31BF"/>
    <w:rsid w:val="00A01E74"/>
    <w:rsid w:val="00A03DE8"/>
    <w:rsid w:val="00A04CD4"/>
    <w:rsid w:val="00A175C9"/>
    <w:rsid w:val="00A505CF"/>
    <w:rsid w:val="00A602E1"/>
    <w:rsid w:val="00A80324"/>
    <w:rsid w:val="00A80572"/>
    <w:rsid w:val="00AA4AB6"/>
    <w:rsid w:val="00AA572B"/>
    <w:rsid w:val="00AA759D"/>
    <w:rsid w:val="00AB330E"/>
    <w:rsid w:val="00AB559E"/>
    <w:rsid w:val="00AC43B2"/>
    <w:rsid w:val="00AF4EC8"/>
    <w:rsid w:val="00B0145E"/>
    <w:rsid w:val="00B14029"/>
    <w:rsid w:val="00B172EF"/>
    <w:rsid w:val="00B52422"/>
    <w:rsid w:val="00B94B36"/>
    <w:rsid w:val="00BB0E49"/>
    <w:rsid w:val="00BB7817"/>
    <w:rsid w:val="00BD513D"/>
    <w:rsid w:val="00BF3E85"/>
    <w:rsid w:val="00BF4F0C"/>
    <w:rsid w:val="00C0225D"/>
    <w:rsid w:val="00C0425A"/>
    <w:rsid w:val="00C3190B"/>
    <w:rsid w:val="00C6107D"/>
    <w:rsid w:val="00C67D38"/>
    <w:rsid w:val="00C754F9"/>
    <w:rsid w:val="00C86B47"/>
    <w:rsid w:val="00C937A0"/>
    <w:rsid w:val="00CA23FA"/>
    <w:rsid w:val="00CA5BB4"/>
    <w:rsid w:val="00CB6A83"/>
    <w:rsid w:val="00CB702C"/>
    <w:rsid w:val="00CC02B2"/>
    <w:rsid w:val="00CD150C"/>
    <w:rsid w:val="00CD7B96"/>
    <w:rsid w:val="00D03150"/>
    <w:rsid w:val="00D202E7"/>
    <w:rsid w:val="00D25675"/>
    <w:rsid w:val="00D412CA"/>
    <w:rsid w:val="00D47EB6"/>
    <w:rsid w:val="00D57955"/>
    <w:rsid w:val="00D70FB0"/>
    <w:rsid w:val="00D95B38"/>
    <w:rsid w:val="00DA6765"/>
    <w:rsid w:val="00DB5CDD"/>
    <w:rsid w:val="00DC6141"/>
    <w:rsid w:val="00DD63BA"/>
    <w:rsid w:val="00E058CB"/>
    <w:rsid w:val="00E13F00"/>
    <w:rsid w:val="00E25F0D"/>
    <w:rsid w:val="00E31827"/>
    <w:rsid w:val="00E66CCF"/>
    <w:rsid w:val="00E76F45"/>
    <w:rsid w:val="00EB5DC0"/>
    <w:rsid w:val="00EB63DE"/>
    <w:rsid w:val="00EC19F6"/>
    <w:rsid w:val="00EC2E5E"/>
    <w:rsid w:val="00EC59E2"/>
    <w:rsid w:val="00EC7AF2"/>
    <w:rsid w:val="00ED21BC"/>
    <w:rsid w:val="00ED70E3"/>
    <w:rsid w:val="00EF3728"/>
    <w:rsid w:val="00F3299A"/>
    <w:rsid w:val="00F35994"/>
    <w:rsid w:val="00F62453"/>
    <w:rsid w:val="00F62F2A"/>
    <w:rsid w:val="00F86848"/>
    <w:rsid w:val="00FB2027"/>
    <w:rsid w:val="00FE3983"/>
    <w:rsid w:val="00FF70B2"/>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A5"/>
  </w:style>
  <w:style w:type="paragraph" w:styleId="Footer">
    <w:name w:val="footer"/>
    <w:basedOn w:val="Normal"/>
    <w:link w:val="FooterChar"/>
    <w:uiPriority w:val="99"/>
    <w:unhideWhenUsed/>
    <w:rsid w:val="0066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A5"/>
  </w:style>
  <w:style w:type="table" w:styleId="TableGrid">
    <w:name w:val="Table Grid"/>
    <w:basedOn w:val="TableNormal"/>
    <w:uiPriority w:val="59"/>
    <w:rsid w:val="0066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BE1"/>
    <w:pPr>
      <w:ind w:left="720"/>
      <w:contextualSpacing/>
    </w:pPr>
  </w:style>
  <w:style w:type="paragraph" w:styleId="BalloonText">
    <w:name w:val="Balloon Text"/>
    <w:basedOn w:val="Normal"/>
    <w:link w:val="BalloonTextChar"/>
    <w:uiPriority w:val="99"/>
    <w:semiHidden/>
    <w:unhideWhenUsed/>
    <w:rsid w:val="000D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D2"/>
    <w:rPr>
      <w:rFonts w:ascii="Tahoma" w:hAnsi="Tahoma" w:cs="Tahoma"/>
      <w:sz w:val="16"/>
      <w:szCs w:val="16"/>
    </w:rPr>
  </w:style>
  <w:style w:type="character" w:styleId="Hyperlink">
    <w:name w:val="Hyperlink"/>
    <w:basedOn w:val="DefaultParagraphFont"/>
    <w:uiPriority w:val="99"/>
    <w:unhideWhenUsed/>
    <w:rsid w:val="00EC5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A5"/>
  </w:style>
  <w:style w:type="paragraph" w:styleId="Footer">
    <w:name w:val="footer"/>
    <w:basedOn w:val="Normal"/>
    <w:link w:val="FooterChar"/>
    <w:uiPriority w:val="99"/>
    <w:unhideWhenUsed/>
    <w:rsid w:val="0066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A5"/>
  </w:style>
  <w:style w:type="table" w:styleId="TableGrid">
    <w:name w:val="Table Grid"/>
    <w:basedOn w:val="TableNormal"/>
    <w:uiPriority w:val="59"/>
    <w:rsid w:val="0066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BE1"/>
    <w:pPr>
      <w:ind w:left="720"/>
      <w:contextualSpacing/>
    </w:pPr>
  </w:style>
  <w:style w:type="paragraph" w:styleId="BalloonText">
    <w:name w:val="Balloon Text"/>
    <w:basedOn w:val="Normal"/>
    <w:link w:val="BalloonTextChar"/>
    <w:uiPriority w:val="99"/>
    <w:semiHidden/>
    <w:unhideWhenUsed/>
    <w:rsid w:val="000D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D2"/>
    <w:rPr>
      <w:rFonts w:ascii="Tahoma" w:hAnsi="Tahoma" w:cs="Tahoma"/>
      <w:sz w:val="16"/>
      <w:szCs w:val="16"/>
    </w:rPr>
  </w:style>
  <w:style w:type="character" w:styleId="Hyperlink">
    <w:name w:val="Hyperlink"/>
    <w:basedOn w:val="DefaultParagraphFont"/>
    <w:uiPriority w:val="99"/>
    <w:unhideWhenUsed/>
    <w:rsid w:val="00EC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steringfutures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D5D4-8CCB-4A67-B050-E9CFD5F6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Eithun, Kim C</dc:creator>
  <cp:lastModifiedBy>Dan</cp:lastModifiedBy>
  <cp:revision>5</cp:revision>
  <cp:lastPrinted>2015-08-31T20:15:00Z</cp:lastPrinted>
  <dcterms:created xsi:type="dcterms:W3CDTF">2015-08-31T19:58:00Z</dcterms:created>
  <dcterms:modified xsi:type="dcterms:W3CDTF">2015-08-31T20:15:00Z</dcterms:modified>
</cp:coreProperties>
</file>