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63" w:rsidRPr="006D4D63" w:rsidRDefault="006D4D63" w:rsidP="006D4D63">
      <w:pPr>
        <w:spacing w:before="100" w:beforeAutospacing="1" w:after="100" w:afterAutospacing="1" w:line="240" w:lineRule="auto"/>
        <w:jc w:val="center"/>
        <w:rPr>
          <w:rFonts w:ascii="Times New Roman" w:eastAsia="Times New Roman" w:hAnsi="Times New Roman" w:cs="Times New Roman"/>
          <w:b/>
          <w:sz w:val="24"/>
          <w:szCs w:val="24"/>
          <w:lang w:eastAsia="en-CA"/>
        </w:rPr>
      </w:pPr>
      <w:r w:rsidRPr="006D4D63">
        <w:rPr>
          <w:rFonts w:ascii="Times New Roman" w:eastAsia="Times New Roman" w:hAnsi="Times New Roman" w:cs="Times New Roman"/>
          <w:b/>
          <w:sz w:val="24"/>
          <w:szCs w:val="24"/>
          <w:lang w:eastAsia="en-CA"/>
        </w:rPr>
        <w:t>Treatment Planning with a Communimetric Tool</w:t>
      </w:r>
    </w:p>
    <w:p w:rsidR="006D4D63" w:rsidRDefault="006D4D63" w:rsidP="006D4D63">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John S. Lyons, Ph.D.</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 xml:space="preserve">The purpose </w:t>
      </w:r>
      <w:r w:rsidR="00830D15" w:rsidRPr="006D4D63">
        <w:rPr>
          <w:rFonts w:ascii="Times New Roman" w:eastAsia="Times New Roman" w:hAnsi="Times New Roman" w:cs="Times New Roman"/>
          <w:sz w:val="24"/>
          <w:szCs w:val="24"/>
          <w:lang w:eastAsia="en-CA"/>
        </w:rPr>
        <w:t>of</w:t>
      </w:r>
      <w:r w:rsidR="00830D15">
        <w:rPr>
          <w:rFonts w:ascii="Times New Roman" w:eastAsia="Times New Roman" w:hAnsi="Times New Roman" w:cs="Times New Roman"/>
          <w:sz w:val="24"/>
          <w:szCs w:val="24"/>
          <w:lang w:eastAsia="en-CA"/>
        </w:rPr>
        <w:t xml:space="preserve"> Total</w:t>
      </w:r>
      <w:r>
        <w:rPr>
          <w:rFonts w:ascii="Times New Roman" w:eastAsia="Times New Roman" w:hAnsi="Times New Roman" w:cs="Times New Roman"/>
          <w:sz w:val="24"/>
          <w:szCs w:val="24"/>
          <w:lang w:eastAsia="en-CA"/>
        </w:rPr>
        <w:t xml:space="preserve"> Clinical Outcomes Management </w:t>
      </w:r>
      <w:bookmarkStart w:id="0" w:name="_GoBack"/>
      <w:bookmarkEnd w:id="0"/>
      <w:r w:rsidR="00830D15">
        <w:rPr>
          <w:rFonts w:ascii="Times New Roman" w:eastAsia="Times New Roman" w:hAnsi="Times New Roman" w:cs="Times New Roman"/>
          <w:sz w:val="24"/>
          <w:szCs w:val="24"/>
          <w:lang w:eastAsia="en-CA"/>
        </w:rPr>
        <w:t>(</w:t>
      </w:r>
      <w:r w:rsidR="00830D15" w:rsidRPr="006D4D63">
        <w:rPr>
          <w:rFonts w:ascii="Times New Roman" w:eastAsia="Times New Roman" w:hAnsi="Times New Roman" w:cs="Times New Roman"/>
          <w:sz w:val="24"/>
          <w:szCs w:val="24"/>
          <w:lang w:eastAsia="en-CA"/>
        </w:rPr>
        <w:t>TCOM</w:t>
      </w:r>
      <w:r>
        <w:rPr>
          <w:rFonts w:ascii="Times New Roman" w:eastAsia="Times New Roman" w:hAnsi="Times New Roman" w:cs="Times New Roman"/>
          <w:sz w:val="24"/>
          <w:szCs w:val="24"/>
          <w:lang w:eastAsia="en-CA"/>
        </w:rPr>
        <w:t>)</w:t>
      </w:r>
      <w:r w:rsidRPr="006D4D63">
        <w:rPr>
          <w:rFonts w:ascii="Times New Roman" w:eastAsia="Times New Roman" w:hAnsi="Times New Roman" w:cs="Times New Roman"/>
          <w:sz w:val="24"/>
          <w:szCs w:val="24"/>
          <w:lang w:eastAsia="en-CA"/>
        </w:rPr>
        <w:t xml:space="preserve"> is to facilitate understanding of the needs and strengths of the person or people served and to bring to bear effective interventions that will help change lives.  TCOM begins at the individual level as a decision support tool to assist in the planning process.  Whether you call it a treatment plan, care plan, service plan, individual education plan, crisis plan, or plan of care, this plan is informed by relevant information about the person and or family.  A good plan is by its very nature individualized.  However, that individualization must function within the natural constraints of program structures.</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The selection of items included in a version of the CANS</w:t>
      </w:r>
      <w:r>
        <w:rPr>
          <w:rFonts w:ascii="Times New Roman" w:eastAsia="Times New Roman" w:hAnsi="Times New Roman" w:cs="Times New Roman"/>
          <w:sz w:val="24"/>
          <w:szCs w:val="24"/>
          <w:lang w:eastAsia="en-CA"/>
        </w:rPr>
        <w:t xml:space="preserve"> (or any other Communimetric tool)</w:t>
      </w:r>
      <w:r w:rsidRPr="006D4D63">
        <w:rPr>
          <w:rFonts w:ascii="Times New Roman" w:eastAsia="Times New Roman" w:hAnsi="Times New Roman" w:cs="Times New Roman"/>
          <w:sz w:val="24"/>
          <w:szCs w:val="24"/>
          <w:lang w:eastAsia="en-CA"/>
        </w:rPr>
        <w:t>, and the basic structure of the action levels of the CANS are designed to allow it to serve as the output of any assessment process to inform the creation of the plan.  You will know you have the correct version of the CANS if it is capturing the information you need to create your plan.   If some items are irrelevant to your planning process, they can be removed from the version.  If important information is missing, then additional items can be added.  The selection of items should reflect the information needed to be effective. </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The basic structure of the items allow you to determine whether or not to include an item in the plan.  For needs, any item with a rating of 2 or 3 (referred to as ‘actionable’ needs) should be considered for attention.   Any strength with a rating of a 0 or 1 (referred to as ‘useful’ strengths) should be considered for strength-based planning.   Strengths with ratings of 2 or 3 should be considered for strength-building activities.</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 xml:space="preserve">For some needs there is a very clear relationship between what is actionable and what is recommended.  For most mental health needs, there are evidence-based and promising practices that should be considered when specific actionable needs are identified.  For instance a rating of ‘2’ or ‘3’ on Depression would generally suggest that </w:t>
      </w:r>
      <w:r w:rsidR="00830D15" w:rsidRPr="006D4D63">
        <w:rPr>
          <w:rFonts w:ascii="Times New Roman" w:eastAsia="Times New Roman" w:hAnsi="Times New Roman" w:cs="Times New Roman"/>
          <w:sz w:val="24"/>
          <w:szCs w:val="24"/>
          <w:lang w:eastAsia="en-CA"/>
        </w:rPr>
        <w:t>an</w:t>
      </w:r>
      <w:r w:rsidRPr="006D4D63">
        <w:rPr>
          <w:rFonts w:ascii="Times New Roman" w:eastAsia="Times New Roman" w:hAnsi="Times New Roman" w:cs="Times New Roman"/>
          <w:sz w:val="24"/>
          <w:szCs w:val="24"/>
          <w:lang w:eastAsia="en-CA"/>
        </w:rPr>
        <w:t xml:space="preserve"> evidenced-based treatment of depression would be optimal. </w:t>
      </w:r>
      <w:r>
        <w:rPr>
          <w:rFonts w:ascii="Times New Roman" w:eastAsia="Times New Roman" w:hAnsi="Times New Roman" w:cs="Times New Roman"/>
          <w:sz w:val="24"/>
          <w:szCs w:val="24"/>
          <w:lang w:eastAsia="en-CA"/>
        </w:rPr>
        <w:t xml:space="preserve"> A number of places provide links between these types of actionable needs and either specific evidence-based practices or the core components model of evidence-informed practice (e.g. Practicewise which is sometimes </w:t>
      </w:r>
      <w:r w:rsidR="00830D15">
        <w:rPr>
          <w:rFonts w:ascii="Times New Roman" w:eastAsia="Times New Roman" w:hAnsi="Times New Roman" w:cs="Times New Roman"/>
          <w:sz w:val="24"/>
          <w:szCs w:val="24"/>
          <w:lang w:eastAsia="en-CA"/>
        </w:rPr>
        <w:t>known</w:t>
      </w:r>
      <w:r>
        <w:rPr>
          <w:rFonts w:ascii="Times New Roman" w:eastAsia="Times New Roman" w:hAnsi="Times New Roman" w:cs="Times New Roman"/>
          <w:sz w:val="24"/>
          <w:szCs w:val="24"/>
          <w:lang w:eastAsia="en-CA"/>
        </w:rPr>
        <w:t xml:space="preserve"> as the Chorpita model).</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Risk behaviors also often suggest fairly specific considerations such as formal safety plans, etc.  Thus an individual presenting with a 2 on Depression and a 3 on Suicide might be effectively treated with Cognitive Behavior Therapy for the depression and a specific safety plan for the suicidality</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However, oftentimes a person will present with a number of actionable needs.  In these circumstances it is necessary to organize your understanding of the needs (and possibly strengths) to inform the target of treatment.  Put bluntly, if someone presents with 15 actionable needs, then it is rather unreasonable to assume you could create a treatment plan simultaneously and individually addressing each of these needs.</w:t>
      </w:r>
      <w:r>
        <w:rPr>
          <w:rFonts w:ascii="Times New Roman" w:eastAsia="Times New Roman" w:hAnsi="Times New Roman" w:cs="Times New Roman"/>
          <w:sz w:val="24"/>
          <w:szCs w:val="24"/>
          <w:lang w:eastAsia="en-CA"/>
        </w:rPr>
        <w:t xml:space="preserve">  That would be overwhelming not only to the </w:t>
      </w:r>
      <w:r>
        <w:rPr>
          <w:rFonts w:ascii="Times New Roman" w:eastAsia="Times New Roman" w:hAnsi="Times New Roman" w:cs="Times New Roman"/>
          <w:sz w:val="24"/>
          <w:szCs w:val="24"/>
          <w:lang w:eastAsia="en-CA"/>
        </w:rPr>
        <w:lastRenderedPageBreak/>
        <w:t>provider but also to the child/youth and family.    Historically, we have attempted to simplify such situations using strategies such as picking ‘a primary diagnosis’ or identifying the top three needs.   These types of approaches invariably sacrifice an understanding of the complexity of a situation to achieve an efficiency to the intervention.  That is not likely a winning strategy.</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One way to organize patterns of needs to inform a more focused treatment plan is to use the actionable needs to create a causal model to explain the individual’s current circumstances.  It is often possible to fit together actionable needs into a causal explanation of the individual’s circumstances that guide treatment choice.  For example, if a youth presented with a ‘3’ on Adjustment to Trauma, a ‘3’ on Anxiety and a ‘3’ on Self Injurious Behavior, it might be reasonable to propose that the Trauma led to the Anxiety which led to the Self Injury as an attempt to self regulate the anxiety.  Treatment then would be focused on the Adjustment to Trauma with the idea that successfully addressing these issues would reduce anxiety and the consequent cutting (or whatever the self injuring behavior might be).   </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In this ‘puzzle’ strategy for using the CANS, it is sometimes useful to conceptualize actionable needs as either pathway needs, treatment target needs, or functional outcomes.</w:t>
      </w:r>
    </w:p>
    <w:p w:rsidR="006D4D63" w:rsidRPr="006D4D63" w:rsidRDefault="004454B7" w:rsidP="006D4D63">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Background</w:t>
      </w:r>
      <w:r w:rsidR="006D4D63" w:rsidRPr="006D4D63">
        <w:rPr>
          <w:rFonts w:ascii="Times New Roman" w:eastAsia="Times New Roman" w:hAnsi="Times New Roman" w:cs="Times New Roman"/>
          <w:b/>
          <w:bCs/>
          <w:sz w:val="24"/>
          <w:szCs w:val="24"/>
          <w:lang w:eastAsia="en-CA"/>
        </w:rPr>
        <w:t xml:space="preserve"> needs</w:t>
      </w:r>
      <w:r>
        <w:rPr>
          <w:rFonts w:ascii="Times New Roman" w:eastAsia="Times New Roman" w:hAnsi="Times New Roman" w:cs="Times New Roman"/>
          <w:b/>
          <w:bCs/>
          <w:sz w:val="24"/>
          <w:szCs w:val="24"/>
          <w:lang w:eastAsia="en-CA"/>
        </w:rPr>
        <w:t xml:space="preserve"> (CORE Considerations)</w:t>
      </w:r>
      <w:r w:rsidR="006D4D63" w:rsidRPr="006D4D63">
        <w:rPr>
          <w:rFonts w:ascii="Times New Roman" w:eastAsia="Times New Roman" w:hAnsi="Times New Roman" w:cs="Times New Roman"/>
          <w:sz w:val="24"/>
          <w:szCs w:val="24"/>
          <w:lang w:eastAsia="en-CA"/>
        </w:rPr>
        <w:t xml:space="preserve"> are needs that are likely not addressable but shift the pathway down which treatment is provided.  An intellectual impairment or a significant trauma experience might be a pathway need.</w:t>
      </w:r>
    </w:p>
    <w:p w:rsidR="006D4D63" w:rsidRPr="006D4D63" w:rsidRDefault="006D4D63" w:rsidP="006D4D6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D4D63">
        <w:rPr>
          <w:rFonts w:ascii="Times New Roman" w:eastAsia="Times New Roman" w:hAnsi="Times New Roman" w:cs="Times New Roman"/>
          <w:b/>
          <w:bCs/>
          <w:sz w:val="24"/>
          <w:szCs w:val="24"/>
          <w:lang w:eastAsia="en-CA"/>
        </w:rPr>
        <w:t>Treatment target</w:t>
      </w:r>
      <w:r w:rsidRPr="006D4D63">
        <w:rPr>
          <w:rFonts w:ascii="Times New Roman" w:eastAsia="Times New Roman" w:hAnsi="Times New Roman" w:cs="Times New Roman"/>
          <w:sz w:val="24"/>
          <w:szCs w:val="24"/>
          <w:lang w:eastAsia="en-CA"/>
        </w:rPr>
        <w:t xml:space="preserve"> needs are those that would be the focus of intervention.</w:t>
      </w:r>
    </w:p>
    <w:p w:rsidR="006D4D63" w:rsidRPr="006D4D63" w:rsidRDefault="006D4D63" w:rsidP="006D4D63">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Anticipated</w:t>
      </w:r>
      <w:r w:rsidRPr="006D4D63">
        <w:rPr>
          <w:rFonts w:ascii="Times New Roman" w:eastAsia="Times New Roman" w:hAnsi="Times New Roman" w:cs="Times New Roman"/>
          <w:b/>
          <w:bCs/>
          <w:sz w:val="24"/>
          <w:szCs w:val="24"/>
          <w:lang w:eastAsia="en-CA"/>
        </w:rPr>
        <w:t xml:space="preserve"> outcomes</w:t>
      </w:r>
      <w:r w:rsidRPr="006D4D63">
        <w:rPr>
          <w:rFonts w:ascii="Times New Roman" w:eastAsia="Times New Roman" w:hAnsi="Times New Roman" w:cs="Times New Roman"/>
          <w:sz w:val="24"/>
          <w:szCs w:val="24"/>
          <w:lang w:eastAsia="en-CA"/>
        </w:rPr>
        <w:t xml:space="preserve"> are needs that would be expected to respond as a result of effectively targeting the treatment needs.</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For example, ADHD might be a treatment target while School Behavior and Achievement would be the Functional Outcomes.</w:t>
      </w:r>
      <w:r>
        <w:rPr>
          <w:rFonts w:ascii="Times New Roman" w:eastAsia="Times New Roman" w:hAnsi="Times New Roman" w:cs="Times New Roman"/>
          <w:sz w:val="24"/>
          <w:szCs w:val="24"/>
          <w:lang w:eastAsia="en-CA"/>
        </w:rPr>
        <w:t xml:space="preserve">   In other words, a young boy might have severe ADHD which results in both severe behavioral problems at school and academic problems.  Treating his ADHD as a Treatment Target would be anticipated to have a positive effect on both School Behavior and School Achievement.</w:t>
      </w:r>
    </w:p>
    <w:p w:rsidR="006D4D63" w:rsidRP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Here is a different pattern of needs</w:t>
      </w:r>
      <w:r>
        <w:rPr>
          <w:rFonts w:ascii="Times New Roman" w:eastAsia="Times New Roman" w:hAnsi="Times New Roman" w:cs="Times New Roman"/>
          <w:sz w:val="24"/>
          <w:szCs w:val="24"/>
          <w:lang w:eastAsia="en-CA"/>
        </w:rPr>
        <w:t xml:space="preserve"> placed into this approach</w:t>
      </w:r>
      <w:r w:rsidRPr="006D4D63">
        <w:rPr>
          <w:rFonts w:ascii="Times New Roman" w:eastAsia="Times New Roman" w:hAnsi="Times New Roman" w:cs="Times New Roman"/>
          <w:sz w:val="24"/>
          <w:szCs w:val="24"/>
          <w:lang w:eastAsia="en-CA"/>
        </w:rPr>
        <w:t>:</w:t>
      </w:r>
    </w:p>
    <w:p w:rsidR="006D4D63" w:rsidRPr="006D4D63" w:rsidRDefault="004454B7" w:rsidP="006D4D63">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Background</w:t>
      </w:r>
      <w:r w:rsidR="006D4D63" w:rsidRPr="006D4D63">
        <w:rPr>
          <w:rFonts w:ascii="Times New Roman" w:eastAsia="Times New Roman" w:hAnsi="Times New Roman" w:cs="Times New Roman"/>
          <w:b/>
          <w:bCs/>
          <w:sz w:val="24"/>
          <w:szCs w:val="24"/>
          <w:lang w:eastAsia="en-CA"/>
        </w:rPr>
        <w:t xml:space="preserve"> Needs                </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Sexual Abuse</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Intellectual</w:t>
      </w:r>
    </w:p>
    <w:p w:rsidR="006D4D63" w:rsidRPr="006D4D63" w:rsidRDefault="006D4D63" w:rsidP="006D4D63">
      <w:pPr>
        <w:spacing w:before="100" w:beforeAutospacing="1" w:after="100" w:afterAutospacing="1" w:line="240" w:lineRule="auto"/>
        <w:ind w:left="6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b/>
          <w:bCs/>
          <w:sz w:val="24"/>
          <w:szCs w:val="24"/>
          <w:lang w:eastAsia="en-CA"/>
        </w:rPr>
        <w:t xml:space="preserve">Treatment Target Needs               </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Anxiety</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Adjustment to Trauma </w:t>
      </w:r>
    </w:p>
    <w:p w:rsidR="006D4D63" w:rsidRPr="006D4D63" w:rsidRDefault="006D4D63" w:rsidP="006D4D63">
      <w:pPr>
        <w:spacing w:before="100" w:beforeAutospacing="1" w:after="100" w:afterAutospacing="1" w:line="240" w:lineRule="auto"/>
        <w:ind w:left="6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b/>
          <w:bCs/>
          <w:sz w:val="24"/>
          <w:szCs w:val="24"/>
          <w:lang w:eastAsia="en-CA"/>
        </w:rPr>
        <w:lastRenderedPageBreak/>
        <w:t>Functional Outcome Needs</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School Attendance</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Social Functioning</w:t>
      </w:r>
    </w:p>
    <w:p w:rsidR="006D4D63" w:rsidRPr="006D4D63" w:rsidRDefault="006D4D63" w:rsidP="006D4D63">
      <w:pPr>
        <w:spacing w:before="100" w:beforeAutospacing="1" w:after="100" w:afterAutospacing="1" w:line="240" w:lineRule="auto"/>
        <w:ind w:left="1200"/>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Self injurious behavior</w:t>
      </w:r>
    </w:p>
    <w:p w:rsid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sidRPr="006D4D63">
        <w:rPr>
          <w:rFonts w:ascii="Times New Roman" w:eastAsia="Times New Roman" w:hAnsi="Times New Roman" w:cs="Times New Roman"/>
          <w:sz w:val="24"/>
          <w:szCs w:val="24"/>
          <w:lang w:eastAsia="en-CA"/>
        </w:rPr>
        <w:t>In the above situation, the history of sexual abuse and low intellectual functioning set the stage for the treatment approach (trauma informed but consistent with the individual’s learning style),  The treatment target needs are high levels of Anxiety, problems with Adjustment to Trauma,  Both of these needs would have treatment components directly addressing them.    If treatment were successful one would then expect the reduction of needs involving improved School Attendance and Social Functioning, and reduced Self Injury.</w:t>
      </w:r>
    </w:p>
    <w:p w:rsidR="006D4D63" w:rsidRDefault="006D4D63" w:rsidP="006D4D6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Strengths, the approach is somewhat different.   Strengths can be divided into two classes—strengths to use and strengths to build.  Strengths to use are those that might inform a strength-based approach.  For instance, if you are going to use a child or youth’s involvement with a religious organization to help address social functioning issues that would be a strength to use.  A strength to build are when the CANS recognizes that no strength exists (no evidence or identified or 2 or 3) and the plan is to work with the child or youth to develop a strength in that area.  For example, if a youth has no identified talents or interests then a discovery process might be recommended to identify and develop an area of interest.</w:t>
      </w:r>
    </w:p>
    <w:p w:rsidR="006D4D63" w:rsidRDefault="00060173" w:rsidP="006D4D6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Following</w:t>
      </w:r>
      <w:r w:rsidR="006D4D63">
        <w:rPr>
          <w:rFonts w:ascii="Times New Roman" w:eastAsia="Times New Roman" w:hAnsi="Times New Roman" w:cs="Times New Roman"/>
          <w:sz w:val="24"/>
          <w:szCs w:val="24"/>
          <w:lang w:eastAsia="en-CA"/>
        </w:rPr>
        <w:t xml:space="preserve"> is a case vignette, Mike with a version of the CANS completed and placed into the treatment planning model.  </w:t>
      </w:r>
    </w:p>
    <w:p w:rsidR="00060173" w:rsidRPr="00060173" w:rsidRDefault="00060173" w:rsidP="00060173">
      <w:pPr>
        <w:pStyle w:val="Title"/>
      </w:pPr>
      <w:r w:rsidRPr="00060173">
        <w:t>“MIKE”</w:t>
      </w:r>
    </w:p>
    <w:p w:rsidR="00060173" w:rsidRPr="00060173" w:rsidRDefault="00060173" w:rsidP="00060173">
      <w:pPr>
        <w:spacing w:after="0" w:line="240" w:lineRule="auto"/>
        <w:rPr>
          <w:rFonts w:ascii="Times New Roman" w:hAnsi="Times New Roman" w:cs="Times New Roman"/>
          <w:sz w:val="24"/>
        </w:rPr>
      </w:pPr>
    </w:p>
    <w:p w:rsidR="00060173" w:rsidRP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rPr>
        <w:tab/>
      </w:r>
      <w:r w:rsidRPr="00060173">
        <w:rPr>
          <w:rFonts w:ascii="Times New Roman" w:hAnsi="Times New Roman" w:cs="Times New Roman"/>
          <w:sz w:val="24"/>
        </w:rPr>
        <w:t>Mike is a 15 year old boy who is currently living with his grandparents.  He is not in contact with his mother who has a serious substance dependence disorder.   The identity of his father is not known.   His last contact with his mother was more than five years ago.   Over the past three months, Mike has grown increasingly argumentative and disruptive at home and school.  He has been suspended one day two weeks ago for fighting.  This has involved heated arguing and swearing at several other youth.  In one fight, he was seen pushing the youth he with whom he was arguing.  Teachers report that his grades have slipped considerably.  He has gone from being a B/C student to getting mostly failing his courses this school year.</w:t>
      </w:r>
      <w:r w:rsidRPr="00060173">
        <w:rPr>
          <w:rFonts w:ascii="Times New Roman" w:hAnsi="Times New Roman" w:cs="Times New Roman"/>
        </w:rPr>
        <w:t xml:space="preserve"> </w:t>
      </w:r>
      <w:r w:rsidRPr="00060173">
        <w:rPr>
          <w:rFonts w:ascii="Times New Roman" w:hAnsi="Times New Roman" w:cs="Times New Roman"/>
          <w:sz w:val="24"/>
        </w:rPr>
        <w:t xml:space="preserve">Mike is not in special education.  His IQ was recently estimated to be 96.  </w:t>
      </w:r>
    </w:p>
    <w:p w:rsidR="00060173" w:rsidRPr="00060173" w:rsidRDefault="00060173" w:rsidP="00060173">
      <w:pPr>
        <w:spacing w:after="0" w:line="240" w:lineRule="auto"/>
        <w:rPr>
          <w:rFonts w:ascii="Times New Roman" w:hAnsi="Times New Roman" w:cs="Times New Roman"/>
          <w:sz w:val="24"/>
        </w:rPr>
      </w:pPr>
    </w:p>
    <w:p w:rsidR="00060173" w:rsidRPr="00060173" w:rsidRDefault="00060173" w:rsidP="00060173">
      <w:pPr>
        <w:pStyle w:val="BodyText"/>
        <w:ind w:firstLine="720"/>
      </w:pPr>
      <w:r w:rsidRPr="00060173">
        <w:t xml:space="preserve">At home, grandmother reports that he starts arguments with her, ignores curfew and sometimes stays out with friends until 2 or 3 in the morning.  There is no evidence that he has engaged in any criminal behavior.   Mike’s problems appear to have started after his grandfather had a stroke.   Grandfather is better but was left with a partial paralysis that forced him to retire early.  Grandmother works at an area grocery store.  No other children or adults live in the house, although Mike’s aunt, who has five children lives in the neighborhood.  Mike is reportedly close to his cousins and spends a lot of time at their house.  Mike has expressed interest in moving in </w:t>
      </w:r>
      <w:r w:rsidRPr="00060173">
        <w:lastRenderedPageBreak/>
        <w:t xml:space="preserve">with aunt but she is unwilling to take on the added responsibility.  Grandparents are currently feeling like they are no longer able to handle Mike’s behavior and are asking about foster care or residential treatment options.  Grandparents report that they do not understand why Mike is so ungrateful to them for taking him in.  Mike expresses worries about the Grandfather’s health and resentment about all the restrictions they have tried to place on this behavior.  </w:t>
      </w:r>
    </w:p>
    <w:p w:rsidR="00060173" w:rsidRP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sz w:val="24"/>
        </w:rPr>
        <w:tab/>
        <w:t xml:space="preserve">Mike has lived with his grandparents since he was an infant.  At that time, child welfare had taken him from his mother due to allegations of neglect.  She would leave him alone for long periods of time and failed to address his basic needs.  As an infant, he was significantly underweight.  He now is healthy and active.  Grandparents are not active in a church and neither they nor Mike have ever attended religious services.  </w:t>
      </w:r>
    </w:p>
    <w:p w:rsidR="00060173" w:rsidRP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sz w:val="24"/>
        </w:rPr>
        <w:tab/>
        <w:t>Mike reports that he has a girl friend but has never been sexually active.  Mike reports he has been seeing this girl for about 8 weeks.  He has a number of male friends at school.  His friends have been supportive of him when he has had problems.</w:t>
      </w:r>
    </w:p>
    <w:p w:rsidR="00060173" w:rsidRP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sz w:val="24"/>
        </w:rPr>
        <w:tab/>
        <w:t>At the assessment, Mike seemed to be a generally sullen and non-responsive young man.  His was dressed in baggy shirt and jeans and listened to a portable cd player until the assessor asked him to turn it off.   He answered questions but did not elaborate even when pressed. He reports no suicidal or homicidal ideation.  When the conversation turned to talking about Mike’s girl friend his mood brightened notably and he smiled and talked openly.</w:t>
      </w:r>
    </w:p>
    <w:p w:rsidR="00060173" w:rsidRPr="00060173" w:rsidRDefault="00060173" w:rsidP="00060173">
      <w:pPr>
        <w:spacing w:after="0" w:line="240" w:lineRule="auto"/>
        <w:rPr>
          <w:rFonts w:ascii="Times New Roman" w:hAnsi="Times New Roman" w:cs="Times New Roman"/>
          <w:sz w:val="24"/>
        </w:rPr>
      </w:pPr>
    </w:p>
    <w:p w:rsid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sz w:val="24"/>
        </w:rPr>
        <w:t xml:space="preserve">Attached is a Treatment Planning Grid based on the following identified </w:t>
      </w:r>
      <w:r>
        <w:rPr>
          <w:rFonts w:ascii="Times New Roman" w:hAnsi="Times New Roman" w:cs="Times New Roman"/>
          <w:sz w:val="24"/>
        </w:rPr>
        <w:t xml:space="preserve">actionable </w:t>
      </w:r>
      <w:r w:rsidRPr="00060173">
        <w:rPr>
          <w:rFonts w:ascii="Times New Roman" w:hAnsi="Times New Roman" w:cs="Times New Roman"/>
          <w:sz w:val="24"/>
        </w:rPr>
        <w:t>needs</w:t>
      </w:r>
      <w:r>
        <w:rPr>
          <w:rFonts w:ascii="Times New Roman" w:hAnsi="Times New Roman" w:cs="Times New Roman"/>
          <w:sz w:val="24"/>
        </w:rPr>
        <w:t xml:space="preserve"> (ratings of 2 or 3 for Mike) using the Education</w:t>
      </w:r>
      <w:r w:rsidRPr="00060173">
        <w:rPr>
          <w:rFonts w:ascii="Times New Roman" w:hAnsi="Times New Roman" w:cs="Times New Roman"/>
          <w:sz w:val="24"/>
        </w:rPr>
        <w:t xml:space="preserve"> version of the CANS:</w:t>
      </w:r>
    </w:p>
    <w:p w:rsidR="00060173" w:rsidRPr="00060173" w:rsidRDefault="00060173" w:rsidP="00060173">
      <w:pPr>
        <w:spacing w:after="0" w:line="240" w:lineRule="auto"/>
        <w:rPr>
          <w:rFonts w:ascii="Times New Roman" w:hAnsi="Times New Roman" w:cs="Times New Roman"/>
          <w:sz w:val="24"/>
        </w:rPr>
      </w:pPr>
    </w:p>
    <w:p w:rsidR="00060173" w:rsidRDefault="00060173" w:rsidP="00060173">
      <w:pPr>
        <w:spacing w:after="0" w:line="240" w:lineRule="auto"/>
        <w:rPr>
          <w:rFonts w:ascii="Times New Roman" w:hAnsi="Times New Roman" w:cs="Times New Roman"/>
          <w:sz w:val="24"/>
        </w:rPr>
      </w:pPr>
      <w:r w:rsidRPr="00060173">
        <w:rPr>
          <w:rFonts w:ascii="Times New Roman" w:hAnsi="Times New Roman" w:cs="Times New Roman"/>
          <w:sz w:val="24"/>
        </w:rPr>
        <w:t>Trauma Experiences—</w:t>
      </w:r>
    </w:p>
    <w:p w:rsidR="00060173" w:rsidRPr="00060173" w:rsidRDefault="00060173" w:rsidP="00060173">
      <w:pPr>
        <w:spacing w:after="0" w:line="240" w:lineRule="auto"/>
        <w:ind w:firstLine="720"/>
        <w:rPr>
          <w:rFonts w:ascii="Times New Roman" w:hAnsi="Times New Roman" w:cs="Times New Roman"/>
          <w:sz w:val="24"/>
        </w:rPr>
      </w:pPr>
      <w:r w:rsidRPr="00060173">
        <w:rPr>
          <w:rFonts w:ascii="Times New Roman" w:hAnsi="Times New Roman" w:cs="Times New Roman"/>
          <w:sz w:val="24"/>
        </w:rPr>
        <w:t>Neglect</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Behavioral/Emotional Needs</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Oppositional</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Anger Control</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Adjustment to Trauma</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Functioning</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Social</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School Behavior</w:t>
      </w:r>
    </w:p>
    <w:p w:rsidR="00060173" w:rsidRDefault="00060173" w:rsidP="00060173">
      <w:pPr>
        <w:spacing w:after="0" w:line="240" w:lineRule="auto"/>
        <w:rPr>
          <w:rFonts w:ascii="Times New Roman" w:hAnsi="Times New Roman" w:cs="Times New Roman"/>
          <w:sz w:val="24"/>
        </w:rPr>
      </w:pPr>
      <w:r>
        <w:rPr>
          <w:rFonts w:ascii="Times New Roman" w:hAnsi="Times New Roman" w:cs="Times New Roman"/>
          <w:sz w:val="24"/>
        </w:rPr>
        <w:tab/>
        <w:t>School Achievement</w:t>
      </w:r>
      <w:r>
        <w:rPr>
          <w:rFonts w:ascii="Times New Roman" w:hAnsi="Times New Roman" w:cs="Times New Roman"/>
          <w:sz w:val="24"/>
        </w:rPr>
        <w:tab/>
      </w:r>
    </w:p>
    <w:p w:rsidR="00060173" w:rsidRPr="00060173" w:rsidRDefault="00060173" w:rsidP="00060173">
      <w:pPr>
        <w:spacing w:after="0" w:line="240" w:lineRule="auto"/>
        <w:rPr>
          <w:rFonts w:ascii="Times New Roman" w:eastAsia="Times New Roman" w:hAnsi="Times New Roman" w:cs="Times New Roman"/>
          <w:sz w:val="24"/>
          <w:szCs w:val="24"/>
          <w:lang w:eastAsia="en-CA"/>
        </w:rPr>
      </w:pPr>
      <w:r w:rsidRPr="00060173">
        <w:rPr>
          <w:rFonts w:ascii="Times New Roman" w:hAnsi="Times New Roman" w:cs="Times New Roman"/>
          <w:sz w:val="24"/>
        </w:rPr>
        <w:t>Caregiver-</w:t>
      </w:r>
    </w:p>
    <w:p w:rsidR="00060173" w:rsidRDefault="00060173" w:rsidP="0006017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Physical</w:t>
      </w:r>
    </w:p>
    <w:p w:rsidR="00060173" w:rsidRDefault="00060173" w:rsidP="00060173">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Supervision</w:t>
      </w:r>
    </w:p>
    <w:p w:rsidR="00060173" w:rsidRDefault="00060173" w:rsidP="0006017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Knowledge</w:t>
      </w:r>
    </w:p>
    <w:p w:rsidR="00060173" w:rsidRDefault="00060173" w:rsidP="0006017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Involvement</w:t>
      </w:r>
    </w:p>
    <w:p w:rsidR="00060173" w:rsidRPr="00060173" w:rsidRDefault="00060173" w:rsidP="0006017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Family Stress</w:t>
      </w:r>
    </w:p>
    <w:p w:rsidR="006D4D63" w:rsidRPr="006D4D63" w:rsidRDefault="00757905" w:rsidP="0075790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Review of the treatment plan for Mikes demonstrates how you can take 12 actionable needs and focus the treatment plan on only four while maintaining an understanding of the complexity of Mike’s situation.</w:t>
      </w:r>
      <w:r w:rsidR="006D4D63" w:rsidRPr="006D4D63">
        <w:rPr>
          <w:rFonts w:ascii="Times New Roman" w:eastAsia="Times New Roman" w:hAnsi="Times New Roman" w:cs="Times New Roman"/>
          <w:sz w:val="24"/>
          <w:szCs w:val="24"/>
          <w:lang w:eastAsia="en-CA"/>
        </w:rPr>
        <w:t> </w:t>
      </w:r>
    </w:p>
    <w:p w:rsidR="00F04639" w:rsidRDefault="00F04639"/>
    <w:sectPr w:rsidR="00F04639" w:rsidSect="00F0463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B3" w:rsidRDefault="00E50CB3" w:rsidP="00830D15">
      <w:pPr>
        <w:spacing w:after="0" w:line="240" w:lineRule="auto"/>
      </w:pPr>
      <w:r>
        <w:separator/>
      </w:r>
    </w:p>
  </w:endnote>
  <w:endnote w:type="continuationSeparator" w:id="0">
    <w:p w:rsidR="00E50CB3" w:rsidRDefault="00E50CB3" w:rsidP="0083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15" w:rsidRDefault="00830D1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830D15" w:rsidRDefault="0083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B3" w:rsidRDefault="00E50CB3" w:rsidP="00830D15">
      <w:pPr>
        <w:spacing w:after="0" w:line="240" w:lineRule="auto"/>
      </w:pPr>
      <w:r>
        <w:separator/>
      </w:r>
    </w:p>
  </w:footnote>
  <w:footnote w:type="continuationSeparator" w:id="0">
    <w:p w:rsidR="00E50CB3" w:rsidRDefault="00E50CB3" w:rsidP="00830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63"/>
    <w:rsid w:val="00060173"/>
    <w:rsid w:val="002F1B0D"/>
    <w:rsid w:val="004454B7"/>
    <w:rsid w:val="006C2BBD"/>
    <w:rsid w:val="006D4D63"/>
    <w:rsid w:val="00757905"/>
    <w:rsid w:val="00830D15"/>
    <w:rsid w:val="00E50CB3"/>
    <w:rsid w:val="00F04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B25D0-C136-435F-ACF1-8053732C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D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D4D63"/>
    <w:rPr>
      <w:b/>
      <w:bCs/>
    </w:rPr>
  </w:style>
  <w:style w:type="paragraph" w:styleId="BodyText">
    <w:name w:val="Body Text"/>
    <w:basedOn w:val="Normal"/>
    <w:link w:val="BodyTextChar"/>
    <w:rsid w:val="0006017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60173"/>
    <w:rPr>
      <w:rFonts w:ascii="Times New Roman" w:eastAsia="Times New Roman" w:hAnsi="Times New Roman" w:cs="Times New Roman"/>
      <w:sz w:val="24"/>
      <w:szCs w:val="20"/>
      <w:lang w:val="en-US"/>
    </w:rPr>
  </w:style>
  <w:style w:type="paragraph" w:styleId="Title">
    <w:name w:val="Title"/>
    <w:basedOn w:val="Normal"/>
    <w:link w:val="TitleChar"/>
    <w:qFormat/>
    <w:rsid w:val="00060173"/>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060173"/>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830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15"/>
  </w:style>
  <w:style w:type="paragraph" w:styleId="Footer">
    <w:name w:val="footer"/>
    <w:basedOn w:val="Normal"/>
    <w:link w:val="FooterChar"/>
    <w:uiPriority w:val="99"/>
    <w:unhideWhenUsed/>
    <w:rsid w:val="00830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530519">
      <w:bodyDiv w:val="1"/>
      <w:marLeft w:val="0"/>
      <w:marRight w:val="0"/>
      <w:marTop w:val="0"/>
      <w:marBottom w:val="0"/>
      <w:divBdr>
        <w:top w:val="none" w:sz="0" w:space="0" w:color="auto"/>
        <w:left w:val="none" w:sz="0" w:space="0" w:color="auto"/>
        <w:bottom w:val="none" w:sz="0" w:space="0" w:color="auto"/>
        <w:right w:val="none" w:sz="0" w:space="0" w:color="auto"/>
      </w:divBdr>
      <w:divsChild>
        <w:div w:id="334694399">
          <w:marLeft w:val="0"/>
          <w:marRight w:val="0"/>
          <w:marTop w:val="0"/>
          <w:marBottom w:val="0"/>
          <w:divBdr>
            <w:top w:val="none" w:sz="0" w:space="0" w:color="auto"/>
            <w:left w:val="none" w:sz="0" w:space="0" w:color="auto"/>
            <w:bottom w:val="none" w:sz="0" w:space="0" w:color="auto"/>
            <w:right w:val="none" w:sz="0" w:space="0" w:color="auto"/>
          </w:divBdr>
          <w:divsChild>
            <w:div w:id="164131905">
              <w:marLeft w:val="0"/>
              <w:marRight w:val="0"/>
              <w:marTop w:val="0"/>
              <w:marBottom w:val="0"/>
              <w:divBdr>
                <w:top w:val="none" w:sz="0" w:space="0" w:color="auto"/>
                <w:left w:val="none" w:sz="0" w:space="0" w:color="auto"/>
                <w:bottom w:val="none" w:sz="0" w:space="0" w:color="auto"/>
                <w:right w:val="none" w:sz="0" w:space="0" w:color="auto"/>
              </w:divBdr>
              <w:divsChild>
                <w:div w:id="1035275108">
                  <w:marLeft w:val="0"/>
                  <w:marRight w:val="0"/>
                  <w:marTop w:val="0"/>
                  <w:marBottom w:val="0"/>
                  <w:divBdr>
                    <w:top w:val="none" w:sz="0" w:space="0" w:color="auto"/>
                    <w:left w:val="none" w:sz="0" w:space="0" w:color="auto"/>
                    <w:bottom w:val="none" w:sz="0" w:space="0" w:color="auto"/>
                    <w:right w:val="none" w:sz="0" w:space="0" w:color="auto"/>
                  </w:divBdr>
                  <w:divsChild>
                    <w:div w:id="484704701">
                      <w:marLeft w:val="0"/>
                      <w:marRight w:val="0"/>
                      <w:marTop w:val="0"/>
                      <w:marBottom w:val="0"/>
                      <w:divBdr>
                        <w:top w:val="none" w:sz="0" w:space="0" w:color="auto"/>
                        <w:left w:val="none" w:sz="0" w:space="0" w:color="auto"/>
                        <w:bottom w:val="none" w:sz="0" w:space="0" w:color="auto"/>
                        <w:right w:val="none" w:sz="0" w:space="0" w:color="auto"/>
                      </w:divBdr>
                      <w:divsChild>
                        <w:div w:id="1160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Support</dc:creator>
  <cp:keywords/>
  <dc:description/>
  <cp:lastModifiedBy>Lori Martin</cp:lastModifiedBy>
  <cp:revision>2</cp:revision>
  <dcterms:created xsi:type="dcterms:W3CDTF">2014-11-07T14:49:00Z</dcterms:created>
  <dcterms:modified xsi:type="dcterms:W3CDTF">2014-11-07T14:49:00Z</dcterms:modified>
</cp:coreProperties>
</file>